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8F0F5" w14:textId="77777777" w:rsidR="00F57068" w:rsidRPr="00B72CF8" w:rsidRDefault="00A80764">
      <w:pPr>
        <w:rPr>
          <w:b/>
          <w:sz w:val="28"/>
          <w:szCs w:val="28"/>
        </w:rPr>
      </w:pPr>
      <w:r w:rsidRPr="00B72CF8">
        <w:rPr>
          <w:b/>
          <w:sz w:val="28"/>
          <w:szCs w:val="28"/>
        </w:rPr>
        <w:t xml:space="preserve">Assignment #4 </w:t>
      </w:r>
    </w:p>
    <w:p w14:paraId="3210AFD6" w14:textId="77777777" w:rsidR="00A80764" w:rsidRPr="00B72CF8" w:rsidRDefault="00A80764">
      <w:pPr>
        <w:rPr>
          <w:b/>
          <w:sz w:val="28"/>
          <w:szCs w:val="28"/>
        </w:rPr>
      </w:pPr>
      <w:r w:rsidRPr="00B72CF8">
        <w:rPr>
          <w:b/>
          <w:sz w:val="28"/>
          <w:szCs w:val="28"/>
        </w:rPr>
        <w:t>ESM 221</w:t>
      </w:r>
    </w:p>
    <w:p w14:paraId="45366D7F" w14:textId="77777777" w:rsidR="00A80764" w:rsidRPr="00B72CF8" w:rsidRDefault="00A80764">
      <w:pPr>
        <w:rPr>
          <w:b/>
          <w:sz w:val="28"/>
          <w:szCs w:val="28"/>
        </w:rPr>
      </w:pPr>
      <w:r w:rsidRPr="00B72CF8">
        <w:rPr>
          <w:b/>
          <w:sz w:val="28"/>
          <w:szCs w:val="28"/>
        </w:rPr>
        <w:t>Spring 2017</w:t>
      </w:r>
    </w:p>
    <w:p w14:paraId="54138949" w14:textId="77777777" w:rsidR="00A80764" w:rsidRDefault="00A80764">
      <w:r>
        <w:t xml:space="preserve">Turn in via D2L </w:t>
      </w:r>
      <w:proofErr w:type="spellStart"/>
      <w:r>
        <w:t>dropbox</w:t>
      </w:r>
      <w:proofErr w:type="spellEnd"/>
    </w:p>
    <w:p w14:paraId="0C86A1CB" w14:textId="77777777" w:rsidR="00A80764" w:rsidRDefault="00A80764">
      <w:r>
        <w:t>Due date – see D2L</w:t>
      </w:r>
    </w:p>
    <w:p w14:paraId="23F9AE48" w14:textId="77777777" w:rsidR="00A80764" w:rsidRDefault="00A80764"/>
    <w:p w14:paraId="3C9FC936" w14:textId="77777777" w:rsidR="00A80764" w:rsidRDefault="00B97782">
      <w:pPr>
        <w:rPr>
          <w:b/>
        </w:rPr>
      </w:pPr>
      <w:r w:rsidRPr="00B97782">
        <w:rPr>
          <w:b/>
        </w:rPr>
        <w:t>1. Species area curves</w:t>
      </w:r>
    </w:p>
    <w:p w14:paraId="58F6FA47" w14:textId="3EF997AD" w:rsidR="00B97782" w:rsidRPr="00867F60" w:rsidRDefault="00867F60">
      <w:r>
        <w:t>The number of species changes with area and can be fit to the equation</w:t>
      </w:r>
      <w:r w:rsidR="00B97782">
        <w:t xml:space="preserve"> S=</w:t>
      </w:r>
      <w:proofErr w:type="spellStart"/>
      <w:r w:rsidR="00B97782">
        <w:t>CA</w:t>
      </w:r>
      <w:r w:rsidR="00B97782" w:rsidRPr="00B97782">
        <w:rPr>
          <w:vertAlign w:val="superscript"/>
        </w:rPr>
        <w:t>z</w:t>
      </w:r>
      <w:proofErr w:type="spellEnd"/>
      <w:r>
        <w:t xml:space="preserve">.  This question explores the meaning of the two parameters, C and z. </w:t>
      </w:r>
    </w:p>
    <w:p w14:paraId="7C7210C0" w14:textId="77777777" w:rsidR="00867F60" w:rsidRDefault="00867F60"/>
    <w:p w14:paraId="15EC5195" w14:textId="2808C2C1" w:rsidR="00B97782" w:rsidRDefault="00B97782">
      <w:r>
        <w:t xml:space="preserve">Generate 4 species </w:t>
      </w:r>
      <w:proofErr w:type="spellStart"/>
      <w:r>
        <w:t>vs</w:t>
      </w:r>
      <w:proofErr w:type="spellEnd"/>
      <w:r>
        <w:t xml:space="preserve"> area cu</w:t>
      </w:r>
      <w:r w:rsidR="00085B62">
        <w:t>rves using these sets of parame</w:t>
      </w:r>
      <w:r>
        <w:t>ters for areas from 10 hectares to 1000 hectares:</w:t>
      </w:r>
    </w:p>
    <w:p w14:paraId="2602882A" w14:textId="77777777" w:rsidR="00B97782" w:rsidRDefault="00B97782"/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880"/>
        <w:gridCol w:w="2430"/>
      </w:tblGrid>
      <w:tr w:rsidR="00B97782" w14:paraId="3BE15F8D" w14:textId="77777777" w:rsidTr="00B97782">
        <w:tc>
          <w:tcPr>
            <w:tcW w:w="2880" w:type="dxa"/>
          </w:tcPr>
          <w:p w14:paraId="4A2E6E3A" w14:textId="77777777" w:rsidR="00B97782" w:rsidRDefault="00B97782">
            <w:r>
              <w:t>C</w:t>
            </w:r>
          </w:p>
        </w:tc>
        <w:tc>
          <w:tcPr>
            <w:tcW w:w="2430" w:type="dxa"/>
          </w:tcPr>
          <w:p w14:paraId="72477F09" w14:textId="77777777" w:rsidR="00B97782" w:rsidRDefault="00B97782">
            <w:proofErr w:type="gramStart"/>
            <w:r>
              <w:t>z</w:t>
            </w:r>
            <w:proofErr w:type="gramEnd"/>
          </w:p>
        </w:tc>
      </w:tr>
      <w:tr w:rsidR="00B97782" w14:paraId="63C3AD96" w14:textId="77777777" w:rsidTr="00B97782">
        <w:trPr>
          <w:trHeight w:val="152"/>
        </w:trPr>
        <w:tc>
          <w:tcPr>
            <w:tcW w:w="2880" w:type="dxa"/>
          </w:tcPr>
          <w:p w14:paraId="501B719F" w14:textId="77777777" w:rsidR="00B97782" w:rsidRDefault="00B97782">
            <w:r>
              <w:t>5</w:t>
            </w:r>
          </w:p>
        </w:tc>
        <w:tc>
          <w:tcPr>
            <w:tcW w:w="2430" w:type="dxa"/>
          </w:tcPr>
          <w:p w14:paraId="47E2D2F4" w14:textId="77777777" w:rsidR="00B97782" w:rsidRDefault="00B97782">
            <w:r>
              <w:t>.2</w:t>
            </w:r>
          </w:p>
        </w:tc>
      </w:tr>
      <w:tr w:rsidR="00B97782" w14:paraId="03F4075A" w14:textId="77777777" w:rsidTr="00B97782">
        <w:tc>
          <w:tcPr>
            <w:tcW w:w="2880" w:type="dxa"/>
          </w:tcPr>
          <w:p w14:paraId="64E73040" w14:textId="77777777" w:rsidR="00B97782" w:rsidRDefault="00B97782">
            <w:r>
              <w:t>5</w:t>
            </w:r>
          </w:p>
        </w:tc>
        <w:tc>
          <w:tcPr>
            <w:tcW w:w="2430" w:type="dxa"/>
          </w:tcPr>
          <w:p w14:paraId="14330283" w14:textId="77777777" w:rsidR="00B97782" w:rsidRDefault="00B97782">
            <w:r>
              <w:t>.3</w:t>
            </w:r>
          </w:p>
        </w:tc>
      </w:tr>
      <w:tr w:rsidR="00B97782" w14:paraId="79058A0B" w14:textId="77777777" w:rsidTr="00B97782">
        <w:tc>
          <w:tcPr>
            <w:tcW w:w="2880" w:type="dxa"/>
          </w:tcPr>
          <w:p w14:paraId="43CABE2B" w14:textId="77777777" w:rsidR="00B97782" w:rsidRDefault="00B97782">
            <w:r>
              <w:t>10</w:t>
            </w:r>
          </w:p>
        </w:tc>
        <w:tc>
          <w:tcPr>
            <w:tcW w:w="2430" w:type="dxa"/>
          </w:tcPr>
          <w:p w14:paraId="53EE537B" w14:textId="77777777" w:rsidR="00B97782" w:rsidRDefault="00B97782">
            <w:r>
              <w:t>.2</w:t>
            </w:r>
          </w:p>
        </w:tc>
      </w:tr>
      <w:tr w:rsidR="00B97782" w14:paraId="356200FF" w14:textId="77777777" w:rsidTr="00B97782">
        <w:tc>
          <w:tcPr>
            <w:tcW w:w="2880" w:type="dxa"/>
          </w:tcPr>
          <w:p w14:paraId="648DCB91" w14:textId="77777777" w:rsidR="00B97782" w:rsidRDefault="00B97782">
            <w:r>
              <w:t>10</w:t>
            </w:r>
          </w:p>
        </w:tc>
        <w:tc>
          <w:tcPr>
            <w:tcW w:w="2430" w:type="dxa"/>
          </w:tcPr>
          <w:p w14:paraId="2EC77862" w14:textId="77777777" w:rsidR="00B97782" w:rsidRDefault="00B97782">
            <w:r>
              <w:t>.3</w:t>
            </w:r>
          </w:p>
        </w:tc>
      </w:tr>
    </w:tbl>
    <w:p w14:paraId="0BCD15B9" w14:textId="77777777" w:rsidR="00B97782" w:rsidRDefault="00B97782">
      <w:r>
        <w:t xml:space="preserve"> </w:t>
      </w:r>
    </w:p>
    <w:tbl>
      <w:tblPr>
        <w:tblW w:w="65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B948E8" w:rsidRPr="00B948E8" w14:paraId="305202A4" w14:textId="77777777" w:rsidTr="00B948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32DB" w14:textId="77777777" w:rsidR="00B948E8" w:rsidRPr="00B948E8" w:rsidRDefault="00B948E8" w:rsidP="00B948E8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proofErr w:type="gramStart"/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area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D34C" w14:textId="77777777" w:rsidR="00B948E8" w:rsidRPr="00B948E8" w:rsidRDefault="00B948E8" w:rsidP="00B948E8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5&amp;</w:t>
            </w:r>
            <w:proofErr w:type="gramStart"/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.2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FF59" w14:textId="77777777" w:rsidR="00B948E8" w:rsidRPr="00B948E8" w:rsidRDefault="00B948E8" w:rsidP="00B948E8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5&amp;</w:t>
            </w:r>
            <w:proofErr w:type="gramStart"/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.3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305" w14:textId="77777777" w:rsidR="00B948E8" w:rsidRPr="00B948E8" w:rsidRDefault="00B948E8" w:rsidP="00B948E8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10&amp;</w:t>
            </w:r>
            <w:proofErr w:type="gramStart"/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.2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50EB" w14:textId="77777777" w:rsidR="00B948E8" w:rsidRPr="00B948E8" w:rsidRDefault="00B948E8" w:rsidP="00B948E8">
            <w:pPr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10%</w:t>
            </w:r>
            <w:proofErr w:type="gramStart"/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.3</w:t>
            </w:r>
            <w:proofErr w:type="gramEnd"/>
          </w:p>
        </w:tc>
      </w:tr>
      <w:tr w:rsidR="00B948E8" w:rsidRPr="00B948E8" w14:paraId="3ECFE780" w14:textId="77777777" w:rsidTr="00B948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1B0E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BAE1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7.92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EEE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9.98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E73B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15.85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BA2B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19.95</w:t>
            </w:r>
          </w:p>
        </w:tc>
      </w:tr>
      <w:tr w:rsidR="00B948E8" w:rsidRPr="00B948E8" w14:paraId="353A1D78" w14:textId="77777777" w:rsidTr="00B948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F836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F9DF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9.87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BA13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13.87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517A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19.74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A8B7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27.74</w:t>
            </w:r>
          </w:p>
        </w:tc>
      </w:tr>
      <w:tr w:rsidR="00B948E8" w:rsidRPr="00B948E8" w14:paraId="4DEAC96B" w14:textId="77777777" w:rsidTr="00B948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45C9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E48B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10.93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8EFF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16.17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B90F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21.87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47FF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32.34</w:t>
            </w:r>
          </w:p>
        </w:tc>
      </w:tr>
      <w:tr w:rsidR="00B948E8" w:rsidRPr="00B948E8" w14:paraId="79EEB1EF" w14:textId="77777777" w:rsidTr="00B948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E829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4204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12.56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541D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19.91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360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25.12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C07F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39.81</w:t>
            </w:r>
          </w:p>
        </w:tc>
      </w:tr>
      <w:tr w:rsidR="00B948E8" w:rsidRPr="00B948E8" w14:paraId="4582B1EE" w14:textId="77777777" w:rsidTr="00B948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9F2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66F3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15.65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08C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27.68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D49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31.29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7CB9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55.35</w:t>
            </w:r>
          </w:p>
        </w:tc>
      </w:tr>
      <w:tr w:rsidR="00B948E8" w:rsidRPr="00B948E8" w14:paraId="7077777D" w14:textId="77777777" w:rsidTr="00B948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C071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85BE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17.33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A9EF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32.26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FC7A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34.66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DF8A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64.52</w:t>
            </w:r>
          </w:p>
        </w:tc>
      </w:tr>
      <w:tr w:rsidR="00B948E8" w:rsidRPr="00B948E8" w14:paraId="508244EC" w14:textId="77777777" w:rsidTr="00B948E8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E5C1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F3F4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19.91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C57C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39.72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0AF9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39.81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E5FE" w14:textId="77777777" w:rsidR="00B948E8" w:rsidRPr="00B948E8" w:rsidRDefault="00B948E8" w:rsidP="00B948E8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B948E8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79.43</w:t>
            </w:r>
          </w:p>
        </w:tc>
      </w:tr>
    </w:tbl>
    <w:p w14:paraId="4B4DE20B" w14:textId="77777777" w:rsidR="006741C2" w:rsidRDefault="006741C2"/>
    <w:p w14:paraId="05E5A7ED" w14:textId="77777777" w:rsidR="006741C2" w:rsidRDefault="006741C2"/>
    <w:p w14:paraId="72D36C7B" w14:textId="65BA0507" w:rsidR="006741C2" w:rsidRDefault="006741C2">
      <w:bookmarkStart w:id="0" w:name="_GoBack"/>
      <w:r>
        <w:rPr>
          <w:noProof/>
          <w:lang w:eastAsia="en-US"/>
        </w:rPr>
        <w:drawing>
          <wp:inline distT="0" distB="0" distL="0" distR="0" wp14:anchorId="345F1CAD" wp14:editId="0041572D">
            <wp:extent cx="4166235" cy="2745740"/>
            <wp:effectExtent l="0" t="0" r="24765" b="228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33F59C33" w14:textId="77777777" w:rsidR="006741C2" w:rsidRDefault="006741C2"/>
    <w:p w14:paraId="55C720F0" w14:textId="77777777" w:rsidR="00B97782" w:rsidRDefault="00B97782">
      <w:r>
        <w:t>You can do this in Excel or other spreadsheet program.</w:t>
      </w:r>
    </w:p>
    <w:p w14:paraId="53478302" w14:textId="77777777" w:rsidR="00B97782" w:rsidRDefault="00B97782">
      <w:r>
        <w:t>Describe how the curves change with C or z.</w:t>
      </w:r>
    </w:p>
    <w:p w14:paraId="7979CC2C" w14:textId="77777777" w:rsidR="00B97782" w:rsidRDefault="00B97782"/>
    <w:p w14:paraId="509ABC21" w14:textId="77777777" w:rsidR="00B97782" w:rsidRDefault="00B97782">
      <w:r>
        <w:t>Be able to calculate these values with a calculator also.</w:t>
      </w:r>
    </w:p>
    <w:p w14:paraId="5B301979" w14:textId="77777777" w:rsidR="00B97782" w:rsidRDefault="00B97782"/>
    <w:p w14:paraId="5F4E2ED7" w14:textId="77777777" w:rsidR="00B97782" w:rsidRDefault="00B97782">
      <w:r>
        <w:t>For one of these sets (C=5 and Z=</w:t>
      </w:r>
      <w:proofErr w:type="gramStart"/>
      <w:r>
        <w:t>.2</w:t>
      </w:r>
      <w:proofErr w:type="gramEnd"/>
      <w:r>
        <w:t xml:space="preserve">) generate a log species vs. log area  graph. Describe how this line fits the equation </w:t>
      </w:r>
      <w:proofErr w:type="gramStart"/>
      <w:r>
        <w:t>log(</w:t>
      </w:r>
      <w:proofErr w:type="gramEnd"/>
      <w:r>
        <w:t>S) = log(C) +z*log(A), i.e. what on the graph corresponds to log(C) and z?</w:t>
      </w:r>
    </w:p>
    <w:p w14:paraId="656537B6" w14:textId="77777777" w:rsidR="006741C2" w:rsidRDefault="006741C2"/>
    <w:p w14:paraId="771728BD" w14:textId="4E82E2E1" w:rsidR="006741C2" w:rsidRDefault="006741C2">
      <w:r>
        <w:t>The Y intercept (x=0) = C and the slope of the line is Z.</w:t>
      </w:r>
    </w:p>
    <w:p w14:paraId="5567DFEC" w14:textId="77777777" w:rsidR="00B97782" w:rsidRDefault="00B97782"/>
    <w:p w14:paraId="09937EF9" w14:textId="04A2EEB9" w:rsidR="006741C2" w:rsidRDefault="006741C2">
      <w:r>
        <w:rPr>
          <w:noProof/>
          <w:lang w:eastAsia="en-US"/>
        </w:rPr>
        <w:drawing>
          <wp:inline distT="0" distB="0" distL="0" distR="0" wp14:anchorId="79ACF231" wp14:editId="4685663D">
            <wp:extent cx="4876800" cy="4171950"/>
            <wp:effectExtent l="0" t="0" r="2540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518366" w14:textId="77777777" w:rsidR="006741C2" w:rsidRDefault="006741C2"/>
    <w:p w14:paraId="54708554" w14:textId="77777777" w:rsidR="006741C2" w:rsidRDefault="006741C2" w:rsidP="006741C2">
      <w:r>
        <w:t>The Y intercept (x=0) = C and the slope of the line is Z.</w:t>
      </w:r>
    </w:p>
    <w:p w14:paraId="2D2A8D03" w14:textId="7BB7CE2A" w:rsidR="006741C2" w:rsidRDefault="006741C2">
      <w:r>
        <w:br w:type="page"/>
      </w:r>
    </w:p>
    <w:p w14:paraId="556D1B9D" w14:textId="77777777" w:rsidR="006741C2" w:rsidRDefault="006741C2"/>
    <w:p w14:paraId="0D063734" w14:textId="77777777" w:rsidR="00B97782" w:rsidRDefault="00B97782"/>
    <w:p w14:paraId="428090E5" w14:textId="77777777" w:rsidR="00B97782" w:rsidRPr="002A6ADF" w:rsidRDefault="00B97782">
      <w:pPr>
        <w:rPr>
          <w:b/>
        </w:rPr>
      </w:pPr>
      <w:r w:rsidRPr="002A6ADF">
        <w:rPr>
          <w:b/>
        </w:rPr>
        <w:t>2. Island Biogeography Theory</w:t>
      </w:r>
    </w:p>
    <w:p w14:paraId="59437436" w14:textId="08ABEBAB" w:rsidR="00B97782" w:rsidRDefault="00B97782">
      <w:r>
        <w:t>The number of species on a</w:t>
      </w:r>
      <w:r w:rsidR="0046306E">
        <w:t>n island at steady state is a dynamic situation that results from continual immigration and local extinction.</w:t>
      </w:r>
      <w:r w:rsidR="00867F60">
        <w:t xml:space="preserve"> This theory is based on observations on a single island and also comparison of species found on multiple islands with different sizes and locations.</w:t>
      </w:r>
    </w:p>
    <w:p w14:paraId="3D3CD9F3" w14:textId="77777777" w:rsidR="002A6ADF" w:rsidRDefault="002A6ADF"/>
    <w:p w14:paraId="62822541" w14:textId="37350920" w:rsidR="002A6ADF" w:rsidRDefault="00F546B7">
      <w:r>
        <w:t>Draw an example curve (i.e. no data but representing the processes) for the number of species on a newly formed island</w:t>
      </w:r>
      <w:r w:rsidR="00867F60">
        <w:t xml:space="preserve"> </w:t>
      </w:r>
      <w:proofErr w:type="spellStart"/>
      <w:r w:rsidR="00867F60">
        <w:t>vs</w:t>
      </w:r>
      <w:proofErr w:type="spellEnd"/>
      <w:r w:rsidR="00867F60">
        <w:t xml:space="preserve"> time</w:t>
      </w:r>
      <w:r>
        <w:t>. What do the different regions of your curve represent (such as immigration rate, etc.</w:t>
      </w:r>
      <w:proofErr w:type="gramStart"/>
      <w:r>
        <w:t>)</w:t>
      </w:r>
      <w:proofErr w:type="gramEnd"/>
    </w:p>
    <w:p w14:paraId="17B2FEA9" w14:textId="77777777" w:rsidR="00F546B7" w:rsidRDefault="00F546B7"/>
    <w:p w14:paraId="23944297" w14:textId="47CCE32C" w:rsidR="00612618" w:rsidRDefault="005E7CFA" w:rsidP="005E7CFA">
      <w:pPr>
        <w:ind w:left="720"/>
      </w:pPr>
      <w:r w:rsidRPr="005E7CFA">
        <w:rPr>
          <w:noProof/>
          <w:lang w:eastAsia="en-US"/>
        </w:rPr>
        <w:drawing>
          <wp:inline distT="0" distB="0" distL="0" distR="0" wp14:anchorId="1A33E874" wp14:editId="546958F8">
            <wp:extent cx="3751263" cy="2192337"/>
            <wp:effectExtent l="0" t="0" r="8255" b="0"/>
            <wp:docPr id="446469" name="Picture 5" descr="sld00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69" name="Picture 5" descr="sld00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l="4916" t="55275" r="52730" b="7646"/>
                    <a:stretch>
                      <a:fillRect/>
                    </a:stretch>
                  </pic:blipFill>
                  <pic:spPr>
                    <a:xfrm>
                      <a:off x="0" y="0"/>
                      <a:ext cx="3751263" cy="2192337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</wp:inline>
        </w:drawing>
      </w:r>
    </w:p>
    <w:p w14:paraId="423D0319" w14:textId="32BA4D54" w:rsidR="005E7CFA" w:rsidRDefault="005E7CFA" w:rsidP="005E7CFA">
      <w:pPr>
        <w:ind w:left="720"/>
      </w:pPr>
      <w:proofErr w:type="gramStart"/>
      <w:r>
        <w:t>from</w:t>
      </w:r>
      <w:proofErr w:type="gramEnd"/>
      <w:r>
        <w:t xml:space="preserve"> lecture 11</w:t>
      </w:r>
    </w:p>
    <w:p w14:paraId="09CB6CAE" w14:textId="77777777" w:rsidR="00612618" w:rsidRDefault="00612618"/>
    <w:p w14:paraId="6170277B" w14:textId="2CA18CFA" w:rsidR="00F546B7" w:rsidRDefault="00F546B7">
      <w:r>
        <w:t xml:space="preserve">Draw example sets of points for the extinction rate on islands that have different </w:t>
      </w:r>
      <w:r w:rsidR="005E7CFA" w:rsidRPr="005E7CFA">
        <w:rPr>
          <w:b/>
        </w:rPr>
        <w:t>EQUILIBRIUM</w:t>
      </w:r>
      <w:r w:rsidR="005E7CFA">
        <w:t xml:space="preserve"> </w:t>
      </w:r>
      <w:r>
        <w:t xml:space="preserve">populations </w:t>
      </w:r>
      <w:r w:rsidR="005E7CFA" w:rsidRPr="005E7CFA">
        <w:rPr>
          <w:b/>
        </w:rPr>
        <w:t>THAT</w:t>
      </w:r>
      <w:r>
        <w:t xml:space="preserve"> are the same </w:t>
      </w:r>
      <w:r w:rsidR="005E7CFA" w:rsidRPr="005E7CFA">
        <w:rPr>
          <w:b/>
        </w:rPr>
        <w:t xml:space="preserve">DISTANCE FROM THE MAINLAND BUT DIFFERENT </w:t>
      </w:r>
      <w:r w:rsidR="005E7CFA">
        <w:rPr>
          <w:b/>
        </w:rPr>
        <w:t>SIZES</w:t>
      </w:r>
      <w:r w:rsidRPr="005E7CFA">
        <w:rPr>
          <w:b/>
        </w:rPr>
        <w:t xml:space="preserve"> </w:t>
      </w:r>
      <w:r>
        <w:t>from a mainland (that would lay on a curve for extinction rate vs. species number).</w:t>
      </w:r>
    </w:p>
    <w:p w14:paraId="5C15102C" w14:textId="77777777" w:rsidR="00612618" w:rsidRDefault="00612618"/>
    <w:p w14:paraId="2F1A5455" w14:textId="66E4C95F" w:rsidR="00612618" w:rsidRDefault="005F015A">
      <w:r>
        <w:rPr>
          <w:noProof/>
          <w:lang w:eastAsia="en-US"/>
        </w:rPr>
        <w:drawing>
          <wp:inline distT="0" distB="0" distL="0" distR="0" wp14:anchorId="38359D46" wp14:editId="20C6681F">
            <wp:extent cx="2766936" cy="2072640"/>
            <wp:effectExtent l="0" t="0" r="1905" b="10160"/>
            <wp:docPr id="5" name="Picture 5" descr="Macintosh HD:Users:johnruet:Documents:public_html:courses:ESM221:assignments:PS4-extinction-rate-v-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hnruet:Documents:public_html:courses:ESM221:assignments:PS4-extinction-rate-v-siz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36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2379" w14:textId="77777777" w:rsidR="00F546B7" w:rsidRDefault="00F546B7"/>
    <w:p w14:paraId="2E4E80CB" w14:textId="259EEFCF" w:rsidR="00F546B7" w:rsidRDefault="00F546B7" w:rsidP="00F546B7">
      <w:r>
        <w:t xml:space="preserve">Draw example sets of points for the </w:t>
      </w:r>
      <w:r w:rsidR="002A4C4D">
        <w:t>immigratio</w:t>
      </w:r>
      <w:r>
        <w:t xml:space="preserve">n rate on islands that have different </w:t>
      </w:r>
      <w:r w:rsidR="005E7CFA" w:rsidRPr="005E7CFA">
        <w:rPr>
          <w:b/>
        </w:rPr>
        <w:t>EQUILIBRIUM</w:t>
      </w:r>
      <w:r w:rsidR="005E7CFA">
        <w:t xml:space="preserve"> populations </w:t>
      </w:r>
      <w:r w:rsidR="005E7CFA" w:rsidRPr="005E7CFA">
        <w:rPr>
          <w:b/>
        </w:rPr>
        <w:t>THAT</w:t>
      </w:r>
      <w:r w:rsidR="005E7CFA">
        <w:t xml:space="preserve"> are the same size </w:t>
      </w:r>
      <w:r w:rsidR="005E7CFA" w:rsidRPr="005E7CFA">
        <w:rPr>
          <w:b/>
        </w:rPr>
        <w:t xml:space="preserve">BUT DIFFERENT DISTANCES </w:t>
      </w:r>
      <w:r>
        <w:t>from a mainland (that would lay on a curve for extinction rate vs. species number).</w:t>
      </w:r>
    </w:p>
    <w:p w14:paraId="61A39B77" w14:textId="77777777" w:rsidR="005E7CFA" w:rsidRDefault="005E7CFA" w:rsidP="00F546B7"/>
    <w:p w14:paraId="5C901FA3" w14:textId="77777777" w:rsidR="005E7CFA" w:rsidRDefault="005E7CFA" w:rsidP="00F546B7"/>
    <w:p w14:paraId="15050BAD" w14:textId="0C681DE2" w:rsidR="002A4C4D" w:rsidRDefault="005E7CFA" w:rsidP="00F546B7">
      <w:r>
        <w:rPr>
          <w:noProof/>
          <w:lang w:eastAsia="en-US"/>
        </w:rPr>
        <w:drawing>
          <wp:inline distT="0" distB="0" distL="0" distR="0" wp14:anchorId="114F1316" wp14:editId="4FB2832F">
            <wp:extent cx="3137535" cy="2350246"/>
            <wp:effectExtent l="0" t="0" r="12065" b="12065"/>
            <wp:docPr id="4" name="Picture 4" descr="Macintosh HD:Users:johnruet:Documents:public_html:courses:ESM221:Lect12-immig-v-a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hnruet:Documents:public_html:courses:ESM221:Lect12-immig-v-are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35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A41E" w14:textId="3EE92DE6" w:rsidR="002A4C4D" w:rsidRDefault="002A4C4D" w:rsidP="00F546B7">
      <w:r>
        <w:t>Explain what happens in</w:t>
      </w:r>
      <w:r w:rsidR="00F975E7">
        <w:t xml:space="preserve"> the </w:t>
      </w:r>
      <w:proofErr w:type="gramStart"/>
      <w:r w:rsidR="00F975E7">
        <w:t>two shaded</w:t>
      </w:r>
      <w:proofErr w:type="gramEnd"/>
      <w:r w:rsidR="00F975E7">
        <w:t xml:space="preserve"> region of this </w:t>
      </w:r>
      <w:r>
        <w:t>graphical interpretation of the Island Biogeography Theory.</w:t>
      </w:r>
      <w:r w:rsidR="00F975E7">
        <w:t xml:space="preserve"> What is happening to the number of species in zones 1, 2, or 3? Where is the equilibrium point and why is it </w:t>
      </w:r>
      <w:r w:rsidR="00085B62">
        <w:t>at that exact point</w:t>
      </w:r>
      <w:r w:rsidR="00F975E7">
        <w:t>?</w:t>
      </w:r>
    </w:p>
    <w:p w14:paraId="732430BD" w14:textId="77777777" w:rsidR="00085B62" w:rsidRDefault="00085B62" w:rsidP="00F546B7"/>
    <w:p w14:paraId="4E6EBF91" w14:textId="70746212" w:rsidR="00085B62" w:rsidRDefault="00085B62" w:rsidP="00F546B7">
      <w:r>
        <w:rPr>
          <w:noProof/>
          <w:lang w:eastAsia="en-US"/>
        </w:rPr>
        <w:drawing>
          <wp:inline distT="0" distB="0" distL="0" distR="0" wp14:anchorId="3BE352E3" wp14:editId="3EAA8F0B">
            <wp:extent cx="3840479" cy="19202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4-IBT-diagr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010" cy="19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29B77" w14:textId="77777777" w:rsidR="001755EC" w:rsidRDefault="001755EC" w:rsidP="00F546B7"/>
    <w:p w14:paraId="3AE445D4" w14:textId="51178133" w:rsidR="00085B62" w:rsidRDefault="005F015A" w:rsidP="005F015A">
      <w:pPr>
        <w:pStyle w:val="ListParagraph"/>
        <w:numPr>
          <w:ilvl w:val="0"/>
          <w:numId w:val="1"/>
        </w:numPr>
      </w:pPr>
      <w:r>
        <w:t>Zone 1 – more immigration than extinction, species numbers will continue to increase into zone 2</w:t>
      </w:r>
    </w:p>
    <w:p w14:paraId="54C60415" w14:textId="28835FD2" w:rsidR="005F015A" w:rsidRDefault="005F015A" w:rsidP="005F015A">
      <w:pPr>
        <w:pStyle w:val="ListParagraph"/>
        <w:numPr>
          <w:ilvl w:val="0"/>
          <w:numId w:val="1"/>
        </w:numPr>
      </w:pPr>
      <w:r>
        <w:t>Zone 2 – immigration = extinction, population will be at dynamic equilibrium</w:t>
      </w:r>
    </w:p>
    <w:p w14:paraId="0D7A5108" w14:textId="23A376F6" w:rsidR="005F015A" w:rsidRDefault="005F015A" w:rsidP="005F015A">
      <w:pPr>
        <w:pStyle w:val="ListParagraph"/>
        <w:numPr>
          <w:ilvl w:val="0"/>
          <w:numId w:val="1"/>
        </w:numPr>
      </w:pPr>
      <w:r>
        <w:t>Zone 3 – extinction rate &gt; immigration rate, number of species will decrease back to zone 2</w:t>
      </w:r>
    </w:p>
    <w:p w14:paraId="6257B459" w14:textId="77777777" w:rsidR="00085B62" w:rsidRDefault="00085B62" w:rsidP="00F546B7"/>
    <w:p w14:paraId="60862722" w14:textId="492CF93C" w:rsidR="00085B62" w:rsidRDefault="001755EC" w:rsidP="00F546B7">
      <w:r>
        <w:t xml:space="preserve">3. Island Biogeography Theory </w:t>
      </w:r>
      <w:r w:rsidR="00867F60">
        <w:t xml:space="preserve">can </w:t>
      </w:r>
      <w:r>
        <w:t>applied to</w:t>
      </w:r>
      <w:r w:rsidR="00085B62">
        <w:t xml:space="preserve"> urban reserves and corridors. </w:t>
      </w:r>
    </w:p>
    <w:p w14:paraId="2225383B" w14:textId="77777777" w:rsidR="00867F60" w:rsidRDefault="00867F60" w:rsidP="00F546B7"/>
    <w:p w14:paraId="71EBF8E2" w14:textId="08EAEA8E" w:rsidR="00085B62" w:rsidRDefault="00085B62" w:rsidP="00867F60">
      <w:r>
        <w:t xml:space="preserve">Draw a map that has one big source </w:t>
      </w:r>
      <w:r w:rsidR="00867F60">
        <w:t xml:space="preserve">of biodiversity </w:t>
      </w:r>
      <w:r>
        <w:t>and two small parks that have different levels of connectivity.</w:t>
      </w:r>
    </w:p>
    <w:p w14:paraId="096ADE0B" w14:textId="77777777" w:rsidR="00085B62" w:rsidRDefault="00085B62" w:rsidP="00867F60"/>
    <w:p w14:paraId="769AA3CB" w14:textId="77777777" w:rsidR="00085B62" w:rsidRDefault="001755EC" w:rsidP="00867F60">
      <w:r>
        <w:t xml:space="preserve">Create a figure or immigration and extinction rates vs. species number (like we used in Island Biogeography Theory) but </w:t>
      </w:r>
      <w:r w:rsidR="00085B62">
        <w:t xml:space="preserve">showing that the </w:t>
      </w:r>
      <w:r>
        <w:t xml:space="preserve">parks have different connectivity (instead of distances). </w:t>
      </w:r>
    </w:p>
    <w:p w14:paraId="5D6260B7" w14:textId="77777777" w:rsidR="00867F60" w:rsidRDefault="00867F60" w:rsidP="00867F60"/>
    <w:p w14:paraId="5146A846" w14:textId="258A8B33" w:rsidR="001755EC" w:rsidRDefault="001755EC" w:rsidP="00867F60">
      <w:r>
        <w:t xml:space="preserve">Explain how manipulating connectivity is analogous to distances in IBT. </w:t>
      </w:r>
      <w:r w:rsidR="001F4B88">
        <w:t xml:space="preserve"> </w:t>
      </w:r>
    </w:p>
    <w:p w14:paraId="63D50012" w14:textId="77777777" w:rsidR="00085B62" w:rsidRDefault="00085B62">
      <w:pPr>
        <w:rPr>
          <w:sz w:val="20"/>
        </w:rPr>
      </w:pPr>
    </w:p>
    <w:sectPr w:rsidR="00085B6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20FC"/>
    <w:multiLevelType w:val="hybridMultilevel"/>
    <w:tmpl w:val="3C42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64"/>
    <w:rsid w:val="00085B62"/>
    <w:rsid w:val="001755EC"/>
    <w:rsid w:val="001F4B88"/>
    <w:rsid w:val="002A4C4D"/>
    <w:rsid w:val="002A6ADF"/>
    <w:rsid w:val="0046306E"/>
    <w:rsid w:val="005E7CFA"/>
    <w:rsid w:val="005F015A"/>
    <w:rsid w:val="00612618"/>
    <w:rsid w:val="006741C2"/>
    <w:rsid w:val="00867F60"/>
    <w:rsid w:val="00A2610C"/>
    <w:rsid w:val="00A80764"/>
    <w:rsid w:val="00B31E05"/>
    <w:rsid w:val="00B72CF8"/>
    <w:rsid w:val="00B948E8"/>
    <w:rsid w:val="00B97782"/>
    <w:rsid w:val="00F546B7"/>
    <w:rsid w:val="00F57068"/>
    <w:rsid w:val="00F97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D956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B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6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B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6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johnruet:Documents:public_html:courses:ESM221:assignments:PS4-immigration-extinction-simulati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johnruet:Documents:public_html:courses:ESM221:assignments:PS4-immigration-extinction-simulation.xlsx" TargetMode="External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Sheet1!$B$25</c:f>
              <c:strCache>
                <c:ptCount val="1"/>
                <c:pt idx="0">
                  <c:v>5&amp;.2</c:v>
                </c:pt>
              </c:strCache>
            </c:strRef>
          </c:tx>
          <c:xVal>
            <c:numRef>
              <c:f>Sheet1!$A$26:$A$32</c:f>
              <c:numCache>
                <c:formatCode>General</c:formatCode>
                <c:ptCount val="7"/>
                <c:pt idx="0">
                  <c:v>10.0</c:v>
                </c:pt>
                <c:pt idx="1">
                  <c:v>30.0</c:v>
                </c:pt>
                <c:pt idx="2">
                  <c:v>50.0</c:v>
                </c:pt>
                <c:pt idx="3">
                  <c:v>100.0</c:v>
                </c:pt>
                <c:pt idx="4">
                  <c:v>300.0</c:v>
                </c:pt>
                <c:pt idx="5">
                  <c:v>500.0</c:v>
                </c:pt>
                <c:pt idx="6">
                  <c:v>1000.0</c:v>
                </c:pt>
              </c:numCache>
            </c:numRef>
          </c:xVal>
          <c:yVal>
            <c:numRef>
              <c:f>Sheet1!$B$26:$B$32</c:f>
              <c:numCache>
                <c:formatCode>0.00</c:formatCode>
                <c:ptCount val="7"/>
                <c:pt idx="0">
                  <c:v>7.924465962305567</c:v>
                </c:pt>
                <c:pt idx="1">
                  <c:v>9.8717524291741</c:v>
                </c:pt>
                <c:pt idx="2">
                  <c:v>10.93362073943278</c:v>
                </c:pt>
                <c:pt idx="3">
                  <c:v>12.5594321575479</c:v>
                </c:pt>
                <c:pt idx="4">
                  <c:v>15.64567322265949</c:v>
                </c:pt>
                <c:pt idx="5">
                  <c:v>17.32862107887866</c:v>
                </c:pt>
                <c:pt idx="6">
                  <c:v>19.90535852767486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Sheet1!$C$25</c:f>
              <c:strCache>
                <c:ptCount val="1"/>
                <c:pt idx="0">
                  <c:v>5&amp;.3</c:v>
                </c:pt>
              </c:strCache>
            </c:strRef>
          </c:tx>
          <c:xVal>
            <c:numRef>
              <c:f>Sheet1!$A$26:$A$32</c:f>
              <c:numCache>
                <c:formatCode>General</c:formatCode>
                <c:ptCount val="7"/>
                <c:pt idx="0">
                  <c:v>10.0</c:v>
                </c:pt>
                <c:pt idx="1">
                  <c:v>30.0</c:v>
                </c:pt>
                <c:pt idx="2">
                  <c:v>50.0</c:v>
                </c:pt>
                <c:pt idx="3">
                  <c:v>100.0</c:v>
                </c:pt>
                <c:pt idx="4">
                  <c:v>300.0</c:v>
                </c:pt>
                <c:pt idx="5">
                  <c:v>500.0</c:v>
                </c:pt>
                <c:pt idx="6">
                  <c:v>1000.0</c:v>
                </c:pt>
              </c:numCache>
            </c:numRef>
          </c:xVal>
          <c:yVal>
            <c:numRef>
              <c:f>Sheet1!$C$26:$C$32</c:f>
              <c:numCache>
                <c:formatCode>0.00</c:formatCode>
                <c:ptCount val="7"/>
                <c:pt idx="0">
                  <c:v>9.9763115748444</c:v>
                </c:pt>
                <c:pt idx="1">
                  <c:v>13.87095557336091</c:v>
                </c:pt>
                <c:pt idx="2">
                  <c:v>16.16817516443394</c:v>
                </c:pt>
                <c:pt idx="3">
                  <c:v>19.90535852767486</c:v>
                </c:pt>
                <c:pt idx="4">
                  <c:v>27.67619492813456</c:v>
                </c:pt>
                <c:pt idx="5">
                  <c:v>32.2597506074108</c:v>
                </c:pt>
                <c:pt idx="6">
                  <c:v>39.71641173621407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Sheet1!$D$25</c:f>
              <c:strCache>
                <c:ptCount val="1"/>
                <c:pt idx="0">
                  <c:v>10&amp;.2</c:v>
                </c:pt>
              </c:strCache>
            </c:strRef>
          </c:tx>
          <c:xVal>
            <c:numRef>
              <c:f>Sheet1!$A$26:$A$32</c:f>
              <c:numCache>
                <c:formatCode>General</c:formatCode>
                <c:ptCount val="7"/>
                <c:pt idx="0">
                  <c:v>10.0</c:v>
                </c:pt>
                <c:pt idx="1">
                  <c:v>30.0</c:v>
                </c:pt>
                <c:pt idx="2">
                  <c:v>50.0</c:v>
                </c:pt>
                <c:pt idx="3">
                  <c:v>100.0</c:v>
                </c:pt>
                <c:pt idx="4">
                  <c:v>300.0</c:v>
                </c:pt>
                <c:pt idx="5">
                  <c:v>500.0</c:v>
                </c:pt>
                <c:pt idx="6">
                  <c:v>1000.0</c:v>
                </c:pt>
              </c:numCache>
            </c:numRef>
          </c:xVal>
          <c:yVal>
            <c:numRef>
              <c:f>Sheet1!$D$26:$D$32</c:f>
              <c:numCache>
                <c:formatCode>0.00</c:formatCode>
                <c:ptCount val="7"/>
                <c:pt idx="0">
                  <c:v>15.84893192461114</c:v>
                </c:pt>
                <c:pt idx="1">
                  <c:v>19.7435048583482</c:v>
                </c:pt>
                <c:pt idx="2">
                  <c:v>21.86724147886556</c:v>
                </c:pt>
                <c:pt idx="3">
                  <c:v>25.1188643150958</c:v>
                </c:pt>
                <c:pt idx="4">
                  <c:v>31.29134644531898</c:v>
                </c:pt>
                <c:pt idx="5">
                  <c:v>34.65724215775731</c:v>
                </c:pt>
                <c:pt idx="6">
                  <c:v>39.81071705534972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Sheet1!$E$25</c:f>
              <c:strCache>
                <c:ptCount val="1"/>
                <c:pt idx="0">
                  <c:v>10%.3</c:v>
                </c:pt>
              </c:strCache>
            </c:strRef>
          </c:tx>
          <c:xVal>
            <c:numRef>
              <c:f>Sheet1!$A$26:$A$32</c:f>
              <c:numCache>
                <c:formatCode>General</c:formatCode>
                <c:ptCount val="7"/>
                <c:pt idx="0">
                  <c:v>10.0</c:v>
                </c:pt>
                <c:pt idx="1">
                  <c:v>30.0</c:v>
                </c:pt>
                <c:pt idx="2">
                  <c:v>50.0</c:v>
                </c:pt>
                <c:pt idx="3">
                  <c:v>100.0</c:v>
                </c:pt>
                <c:pt idx="4">
                  <c:v>300.0</c:v>
                </c:pt>
                <c:pt idx="5">
                  <c:v>500.0</c:v>
                </c:pt>
                <c:pt idx="6">
                  <c:v>1000.0</c:v>
                </c:pt>
              </c:numCache>
            </c:numRef>
          </c:xVal>
          <c:yVal>
            <c:numRef>
              <c:f>Sheet1!$E$26:$E$32</c:f>
              <c:numCache>
                <c:formatCode>0.00</c:formatCode>
                <c:ptCount val="7"/>
                <c:pt idx="0">
                  <c:v>19.9526231496888</c:v>
                </c:pt>
                <c:pt idx="1">
                  <c:v>27.74191114672181</c:v>
                </c:pt>
                <c:pt idx="2">
                  <c:v>32.33635032886787</c:v>
                </c:pt>
                <c:pt idx="3">
                  <c:v>39.81071705534972</c:v>
                </c:pt>
                <c:pt idx="4">
                  <c:v>55.3523898562691</c:v>
                </c:pt>
                <c:pt idx="5">
                  <c:v>64.51950121482157</c:v>
                </c:pt>
                <c:pt idx="6">
                  <c:v>79.43282347242814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7614232"/>
        <c:axId val="2131720696"/>
      </c:scatterChart>
      <c:valAx>
        <c:axId val="2047614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island area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1720696"/>
        <c:crosses val="autoZero"/>
        <c:crossBetween val="midCat"/>
      </c:valAx>
      <c:valAx>
        <c:axId val="2131720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species</a:t>
                </a:r>
              </a:p>
            </c:rich>
          </c:tx>
          <c:layout/>
          <c:overlay val="0"/>
        </c:title>
        <c:numFmt formatCode="0.00" sourceLinked="1"/>
        <c:majorTickMark val="out"/>
        <c:minorTickMark val="none"/>
        <c:tickLblPos val="nextTo"/>
        <c:crossAx val="2047614232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Sheet1!$B$25</c:f>
              <c:strCache>
                <c:ptCount val="1"/>
                <c:pt idx="0">
                  <c:v>5&amp;.2</c:v>
                </c:pt>
              </c:strCache>
            </c:strRef>
          </c:tx>
          <c:xVal>
            <c:numRef>
              <c:f>Sheet1!$A$26:$A$32</c:f>
              <c:numCache>
                <c:formatCode>General</c:formatCode>
                <c:ptCount val="7"/>
                <c:pt idx="0">
                  <c:v>10.0</c:v>
                </c:pt>
                <c:pt idx="1">
                  <c:v>30.0</c:v>
                </c:pt>
                <c:pt idx="2">
                  <c:v>50.0</c:v>
                </c:pt>
                <c:pt idx="3">
                  <c:v>100.0</c:v>
                </c:pt>
                <c:pt idx="4">
                  <c:v>300.0</c:v>
                </c:pt>
                <c:pt idx="5">
                  <c:v>500.0</c:v>
                </c:pt>
                <c:pt idx="6">
                  <c:v>1000.0</c:v>
                </c:pt>
              </c:numCache>
            </c:numRef>
          </c:xVal>
          <c:yVal>
            <c:numRef>
              <c:f>Sheet1!$B$26:$B$32</c:f>
              <c:numCache>
                <c:formatCode>0.00</c:formatCode>
                <c:ptCount val="7"/>
                <c:pt idx="0">
                  <c:v>7.924465962305567</c:v>
                </c:pt>
                <c:pt idx="1">
                  <c:v>9.8717524291741</c:v>
                </c:pt>
                <c:pt idx="2">
                  <c:v>10.93362073943278</c:v>
                </c:pt>
                <c:pt idx="3">
                  <c:v>12.5594321575479</c:v>
                </c:pt>
                <c:pt idx="4">
                  <c:v>15.64567322265949</c:v>
                </c:pt>
                <c:pt idx="5">
                  <c:v>17.32862107887866</c:v>
                </c:pt>
                <c:pt idx="6">
                  <c:v>19.90535852767486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6737320"/>
        <c:axId val="2123384728"/>
      </c:scatterChart>
      <c:valAx>
        <c:axId val="2136737320"/>
        <c:scaling>
          <c:logBase val="10.0"/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23384728"/>
        <c:crosses val="autoZero"/>
        <c:crossBetween val="midCat"/>
      </c:valAx>
      <c:valAx>
        <c:axId val="2123384728"/>
        <c:scaling>
          <c:logBase val="10.0"/>
          <c:orientation val="minMax"/>
          <c:max val="50.0"/>
          <c:min val="1.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136737320"/>
        <c:crosses val="autoZero"/>
        <c:crossBetween val="midCat"/>
        <c:minorUnit val="50.0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971245" cy="425002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469</Words>
  <Characters>2675</Characters>
  <Application>Microsoft Macintosh Word</Application>
  <DocSecurity>0</DocSecurity>
  <Lines>22</Lines>
  <Paragraphs>6</Paragraphs>
  <ScaleCrop>false</ScaleCrop>
  <Company>Portland State Oregon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6</cp:revision>
  <dcterms:created xsi:type="dcterms:W3CDTF">2017-05-13T14:45:00Z</dcterms:created>
  <dcterms:modified xsi:type="dcterms:W3CDTF">2017-05-13T15:33:00Z</dcterms:modified>
</cp:coreProperties>
</file>