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4283" w:rsidRPr="00CF3697" w:rsidRDefault="00D128AB" w:rsidP="00781C7B">
      <w:pPr>
        <w:rPr>
          <w:rFonts w:ascii="Arial" w:hAnsi="Arial" w:cs="Arial"/>
          <w:b/>
          <w:sz w:val="22"/>
          <w:szCs w:val="22"/>
        </w:rPr>
      </w:pPr>
      <w:r>
        <w:rPr>
          <w:rFonts w:ascii="Arial" w:hAnsi="Arial" w:cs="Arial"/>
          <w:b/>
          <w:sz w:val="22"/>
          <w:szCs w:val="22"/>
        </w:rPr>
        <w:t xml:space="preserve">  </w:t>
      </w:r>
      <w:r w:rsidR="001F7FCC">
        <w:rPr>
          <w:rFonts w:ascii="Arial" w:hAnsi="Arial" w:cs="Arial"/>
          <w:b/>
          <w:sz w:val="22"/>
          <w:szCs w:val="22"/>
        </w:rPr>
        <w:t xml:space="preserve"> </w:t>
      </w:r>
      <w:r w:rsidR="0087524F">
        <w:rPr>
          <w:rFonts w:ascii="Arial" w:hAnsi="Arial" w:cs="Arial"/>
          <w:b/>
          <w:sz w:val="22"/>
          <w:szCs w:val="22"/>
        </w:rPr>
        <w:t xml:space="preserve"> </w:t>
      </w:r>
      <w:r w:rsidR="00D163E5">
        <w:rPr>
          <w:rFonts w:ascii="Arial" w:hAnsi="Arial" w:cs="Arial"/>
          <w:b/>
          <w:sz w:val="22"/>
          <w:szCs w:val="22"/>
        </w:rPr>
        <w:t xml:space="preserve">  </w:t>
      </w:r>
      <w:r w:rsidR="002E564D" w:rsidRPr="00CF3697">
        <w:rPr>
          <w:rFonts w:ascii="Arial" w:hAnsi="Arial" w:cs="Arial"/>
          <w:b/>
          <w:noProof/>
          <w:sz w:val="22"/>
          <w:szCs w:val="22"/>
        </w:rPr>
        <w:drawing>
          <wp:inline distT="0" distB="0" distL="0" distR="0">
            <wp:extent cx="1809750" cy="358829"/>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806635" cy="358211"/>
                    </a:xfrm>
                    <a:prstGeom prst="rect">
                      <a:avLst/>
                    </a:prstGeom>
                    <a:noFill/>
                    <a:ln w="9525">
                      <a:noFill/>
                      <a:miter lim="800000"/>
                      <a:headEnd/>
                      <a:tailEnd/>
                    </a:ln>
                  </pic:spPr>
                </pic:pic>
              </a:graphicData>
            </a:graphic>
          </wp:inline>
        </w:drawing>
      </w:r>
      <w:r w:rsidR="002E564D" w:rsidRPr="00CF3697">
        <w:rPr>
          <w:rFonts w:ascii="Arial" w:hAnsi="Arial" w:cs="Arial"/>
          <w:b/>
          <w:sz w:val="22"/>
          <w:szCs w:val="22"/>
        </w:rPr>
        <w:tab/>
      </w:r>
      <w:r w:rsidR="002E564D" w:rsidRPr="00CF3697">
        <w:rPr>
          <w:rFonts w:ascii="Arial" w:hAnsi="Arial" w:cs="Arial"/>
          <w:b/>
          <w:sz w:val="22"/>
          <w:szCs w:val="22"/>
        </w:rPr>
        <w:tab/>
      </w:r>
      <w:r w:rsidR="002E564D" w:rsidRPr="00CF3697">
        <w:rPr>
          <w:rFonts w:ascii="Arial" w:hAnsi="Arial" w:cs="Arial"/>
          <w:b/>
          <w:sz w:val="22"/>
          <w:szCs w:val="22"/>
        </w:rPr>
        <w:tab/>
      </w:r>
      <w:r w:rsidR="002E564D" w:rsidRPr="00CF3697">
        <w:rPr>
          <w:rFonts w:ascii="Arial" w:hAnsi="Arial" w:cs="Arial"/>
          <w:b/>
          <w:sz w:val="22"/>
          <w:szCs w:val="22"/>
        </w:rPr>
        <w:tab/>
      </w:r>
      <w:r w:rsidR="002E564D" w:rsidRPr="00CF3697">
        <w:rPr>
          <w:rFonts w:ascii="Arial" w:hAnsi="Arial" w:cs="Arial"/>
          <w:b/>
          <w:sz w:val="22"/>
          <w:szCs w:val="22"/>
        </w:rPr>
        <w:tab/>
      </w:r>
      <w:r w:rsidR="002E564D" w:rsidRPr="00CF3697">
        <w:rPr>
          <w:rFonts w:ascii="Arial" w:hAnsi="Arial" w:cs="Arial"/>
          <w:b/>
          <w:sz w:val="22"/>
          <w:szCs w:val="22"/>
        </w:rPr>
        <w:tab/>
        <w:t xml:space="preserve">       </w:t>
      </w:r>
      <w:r w:rsidR="00084283" w:rsidRPr="00CF3697">
        <w:rPr>
          <w:rFonts w:ascii="Arial" w:hAnsi="Arial" w:cs="Arial"/>
          <w:b/>
          <w:noProof/>
          <w:sz w:val="22"/>
          <w:szCs w:val="22"/>
        </w:rPr>
        <w:drawing>
          <wp:inline distT="0" distB="0" distL="0" distR="0">
            <wp:extent cx="1226820" cy="368375"/>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226820" cy="368375"/>
                    </a:xfrm>
                    <a:prstGeom prst="rect">
                      <a:avLst/>
                    </a:prstGeom>
                    <a:noFill/>
                    <a:ln w="9525">
                      <a:noFill/>
                      <a:miter lim="800000"/>
                      <a:headEnd/>
                      <a:tailEnd/>
                    </a:ln>
                  </pic:spPr>
                </pic:pic>
              </a:graphicData>
            </a:graphic>
          </wp:inline>
        </w:drawing>
      </w:r>
    </w:p>
    <w:p w:rsidR="00084283" w:rsidRPr="00CF3697" w:rsidRDefault="00084283">
      <w:pPr>
        <w:jc w:val="center"/>
        <w:rPr>
          <w:rFonts w:ascii="Arial" w:hAnsi="Arial" w:cs="Arial"/>
          <w:b/>
          <w:sz w:val="22"/>
          <w:szCs w:val="22"/>
        </w:rPr>
      </w:pPr>
    </w:p>
    <w:p w:rsidR="00176B4C" w:rsidRPr="00CF3697" w:rsidRDefault="00176B4C">
      <w:pPr>
        <w:pStyle w:val="Heading3"/>
        <w:rPr>
          <w:rFonts w:ascii="Arial" w:hAnsi="Arial" w:cs="Arial"/>
          <w:sz w:val="22"/>
          <w:szCs w:val="22"/>
        </w:rPr>
      </w:pPr>
    </w:p>
    <w:p w:rsidR="00176B4C" w:rsidRPr="00CF3697" w:rsidRDefault="00176B4C">
      <w:pPr>
        <w:pStyle w:val="Heading3"/>
        <w:rPr>
          <w:rFonts w:ascii="Arial" w:hAnsi="Arial" w:cs="Arial"/>
          <w:sz w:val="22"/>
          <w:szCs w:val="22"/>
          <w:u w:val="none"/>
        </w:rPr>
      </w:pPr>
      <w:r w:rsidRPr="00CF3697">
        <w:rPr>
          <w:rFonts w:ascii="Arial" w:hAnsi="Arial" w:cs="Arial"/>
          <w:sz w:val="22"/>
          <w:szCs w:val="22"/>
          <w:u w:val="none"/>
        </w:rPr>
        <w:t>PA</w:t>
      </w:r>
      <w:r w:rsidR="00563F85" w:rsidRPr="00CF3697">
        <w:rPr>
          <w:rFonts w:ascii="Arial" w:hAnsi="Arial" w:cs="Arial"/>
          <w:sz w:val="22"/>
          <w:szCs w:val="22"/>
          <w:u w:val="none"/>
        </w:rPr>
        <w:t>H</w:t>
      </w:r>
      <w:r w:rsidRPr="00CF3697">
        <w:rPr>
          <w:rFonts w:ascii="Arial" w:hAnsi="Arial" w:cs="Arial"/>
          <w:sz w:val="22"/>
          <w:szCs w:val="22"/>
          <w:u w:val="none"/>
        </w:rPr>
        <w:t xml:space="preserve"> 57</w:t>
      </w:r>
      <w:r w:rsidR="00CD07EC" w:rsidRPr="00CF3697">
        <w:rPr>
          <w:rFonts w:ascii="Arial" w:hAnsi="Arial" w:cs="Arial"/>
          <w:sz w:val="22"/>
          <w:szCs w:val="22"/>
          <w:u w:val="none"/>
        </w:rPr>
        <w:t>4:  Health Systems Organization</w:t>
      </w:r>
    </w:p>
    <w:p w:rsidR="00176B4C" w:rsidRPr="00CF3697" w:rsidRDefault="002B6B43">
      <w:pPr>
        <w:jc w:val="center"/>
        <w:rPr>
          <w:rFonts w:ascii="Arial" w:hAnsi="Arial" w:cs="Arial"/>
          <w:b/>
          <w:sz w:val="22"/>
          <w:szCs w:val="22"/>
        </w:rPr>
      </w:pPr>
      <w:r w:rsidRPr="00CF3697">
        <w:rPr>
          <w:rFonts w:ascii="Arial" w:hAnsi="Arial" w:cs="Arial"/>
          <w:b/>
          <w:sz w:val="22"/>
          <w:szCs w:val="22"/>
        </w:rPr>
        <w:t>Winter 201</w:t>
      </w:r>
      <w:r w:rsidR="00CF3697" w:rsidRPr="00CF3697">
        <w:rPr>
          <w:rFonts w:ascii="Arial" w:hAnsi="Arial" w:cs="Arial"/>
          <w:b/>
          <w:sz w:val="22"/>
          <w:szCs w:val="22"/>
        </w:rPr>
        <w:t>3</w:t>
      </w:r>
    </w:p>
    <w:p w:rsidR="00176B4C" w:rsidRPr="00CF3697" w:rsidRDefault="00176B4C">
      <w:pPr>
        <w:rPr>
          <w:rFonts w:ascii="Arial" w:hAnsi="Arial" w:cs="Arial"/>
          <w:sz w:val="22"/>
          <w:szCs w:val="22"/>
        </w:rPr>
      </w:pPr>
    </w:p>
    <w:p w:rsidR="00BC22A7" w:rsidRPr="00CF3697" w:rsidRDefault="00BC22A7">
      <w:pPr>
        <w:rPr>
          <w:rFonts w:ascii="Arial" w:hAnsi="Arial" w:cs="Arial"/>
          <w:sz w:val="22"/>
          <w:szCs w:val="22"/>
        </w:rPr>
      </w:pPr>
    </w:p>
    <w:p w:rsidR="00781C7B" w:rsidRPr="00CF3697" w:rsidRDefault="00176B4C">
      <w:pPr>
        <w:rPr>
          <w:rFonts w:ascii="Arial" w:hAnsi="Arial" w:cs="Arial"/>
          <w:sz w:val="22"/>
          <w:szCs w:val="22"/>
        </w:rPr>
      </w:pPr>
      <w:r w:rsidRPr="00CF3697">
        <w:rPr>
          <w:rFonts w:ascii="Arial" w:hAnsi="Arial" w:cs="Arial"/>
          <w:b/>
          <w:sz w:val="22"/>
          <w:szCs w:val="22"/>
        </w:rPr>
        <w:t>Class Meetings</w:t>
      </w:r>
      <w:r w:rsidR="00781C7B" w:rsidRPr="00CF3697">
        <w:rPr>
          <w:rFonts w:ascii="Arial" w:hAnsi="Arial" w:cs="Arial"/>
          <w:sz w:val="22"/>
          <w:szCs w:val="22"/>
        </w:rPr>
        <w:t>:</w:t>
      </w:r>
      <w:r w:rsidR="00781C7B" w:rsidRPr="00CF3697">
        <w:rPr>
          <w:rFonts w:ascii="Arial" w:hAnsi="Arial" w:cs="Arial"/>
          <w:sz w:val="22"/>
          <w:szCs w:val="22"/>
        </w:rPr>
        <w:tab/>
      </w:r>
      <w:r w:rsidR="00C36DEA">
        <w:rPr>
          <w:rFonts w:ascii="Arial" w:hAnsi="Arial" w:cs="Arial"/>
          <w:sz w:val="22"/>
          <w:szCs w:val="22"/>
        </w:rPr>
        <w:t>Wednesday</w:t>
      </w:r>
      <w:r w:rsidR="00781C7B" w:rsidRPr="00CF3697">
        <w:rPr>
          <w:rFonts w:ascii="Arial" w:hAnsi="Arial" w:cs="Arial"/>
          <w:sz w:val="22"/>
          <w:szCs w:val="22"/>
        </w:rPr>
        <w:t>, 4</w:t>
      </w:r>
      <w:r w:rsidR="00C36DEA">
        <w:rPr>
          <w:rFonts w:ascii="Arial" w:hAnsi="Arial" w:cs="Arial"/>
          <w:sz w:val="22"/>
          <w:szCs w:val="22"/>
        </w:rPr>
        <w:t>:0</w:t>
      </w:r>
      <w:r w:rsidR="00781C7B" w:rsidRPr="00CF3697">
        <w:rPr>
          <w:rFonts w:ascii="Arial" w:hAnsi="Arial" w:cs="Arial"/>
          <w:sz w:val="22"/>
          <w:szCs w:val="22"/>
        </w:rPr>
        <w:t xml:space="preserve">0 </w:t>
      </w:r>
      <w:r w:rsidR="00C36DEA">
        <w:rPr>
          <w:rFonts w:ascii="Arial" w:hAnsi="Arial" w:cs="Arial"/>
          <w:sz w:val="22"/>
          <w:szCs w:val="22"/>
        </w:rPr>
        <w:t>–</w:t>
      </w:r>
      <w:r w:rsidR="00781C7B" w:rsidRPr="00CF3697">
        <w:rPr>
          <w:rFonts w:ascii="Arial" w:hAnsi="Arial" w:cs="Arial"/>
          <w:sz w:val="22"/>
          <w:szCs w:val="22"/>
        </w:rPr>
        <w:t xml:space="preserve"> </w:t>
      </w:r>
      <w:r w:rsidR="00C36DEA">
        <w:rPr>
          <w:rFonts w:ascii="Arial" w:hAnsi="Arial" w:cs="Arial"/>
          <w:sz w:val="22"/>
          <w:szCs w:val="22"/>
        </w:rPr>
        <w:t>6:30</w:t>
      </w:r>
      <w:r w:rsidR="00781C7B" w:rsidRPr="00CF3697">
        <w:rPr>
          <w:rFonts w:ascii="Arial" w:hAnsi="Arial" w:cs="Arial"/>
          <w:sz w:val="22"/>
          <w:szCs w:val="22"/>
        </w:rPr>
        <w:t xml:space="preserve"> p.m.</w:t>
      </w:r>
      <w:r w:rsidRPr="00CF3697">
        <w:rPr>
          <w:rFonts w:ascii="Arial" w:hAnsi="Arial" w:cs="Arial"/>
          <w:sz w:val="22"/>
          <w:szCs w:val="22"/>
        </w:rPr>
        <w:t xml:space="preserve"> </w:t>
      </w:r>
    </w:p>
    <w:p w:rsidR="00176B4C" w:rsidRPr="00CF3697" w:rsidRDefault="00C34BFA" w:rsidP="00781C7B">
      <w:pPr>
        <w:ind w:left="1440" w:firstLine="720"/>
        <w:rPr>
          <w:rFonts w:ascii="Arial" w:hAnsi="Arial" w:cs="Arial"/>
          <w:b/>
          <w:sz w:val="22"/>
          <w:szCs w:val="22"/>
        </w:rPr>
      </w:pPr>
      <w:r w:rsidRPr="00CF3697">
        <w:rPr>
          <w:rFonts w:ascii="Arial" w:hAnsi="Arial" w:cs="Arial"/>
          <w:sz w:val="22"/>
          <w:szCs w:val="22"/>
        </w:rPr>
        <w:t>Location</w:t>
      </w:r>
      <w:r w:rsidR="00563F85" w:rsidRPr="00CF3697">
        <w:rPr>
          <w:rFonts w:ascii="Arial" w:hAnsi="Arial" w:cs="Arial"/>
          <w:sz w:val="22"/>
          <w:szCs w:val="22"/>
        </w:rPr>
        <w:t xml:space="preserve">:  </w:t>
      </w:r>
      <w:r w:rsidR="00C36DEA">
        <w:rPr>
          <w:rFonts w:ascii="Arial" w:hAnsi="Arial" w:cs="Arial"/>
          <w:sz w:val="22"/>
          <w:szCs w:val="22"/>
        </w:rPr>
        <w:t>University Center Bldg</w:t>
      </w:r>
      <w:r w:rsidR="005E6AFD">
        <w:rPr>
          <w:rFonts w:ascii="Arial" w:hAnsi="Arial" w:cs="Arial"/>
          <w:sz w:val="22"/>
          <w:szCs w:val="22"/>
        </w:rPr>
        <w:t xml:space="preserve"> (</w:t>
      </w:r>
      <w:r w:rsidR="00C36DEA">
        <w:rPr>
          <w:rFonts w:ascii="Arial" w:hAnsi="Arial" w:cs="Arial"/>
          <w:sz w:val="22"/>
          <w:szCs w:val="22"/>
        </w:rPr>
        <w:t>UCB)</w:t>
      </w:r>
      <w:r w:rsidR="005E6AFD">
        <w:rPr>
          <w:rFonts w:ascii="Arial" w:hAnsi="Arial" w:cs="Arial"/>
          <w:sz w:val="22"/>
          <w:szCs w:val="22"/>
        </w:rPr>
        <w:t xml:space="preserve"> 3</w:t>
      </w:r>
      <w:r w:rsidR="00C36DEA">
        <w:rPr>
          <w:rFonts w:ascii="Arial" w:hAnsi="Arial" w:cs="Arial"/>
          <w:sz w:val="22"/>
          <w:szCs w:val="22"/>
        </w:rPr>
        <w:t>45</w:t>
      </w:r>
    </w:p>
    <w:p w:rsidR="00176B4C" w:rsidRPr="00CF3697" w:rsidRDefault="00176B4C">
      <w:pPr>
        <w:rPr>
          <w:rFonts w:ascii="Arial" w:hAnsi="Arial" w:cs="Arial"/>
          <w:sz w:val="22"/>
          <w:szCs w:val="22"/>
        </w:rPr>
      </w:pPr>
    </w:p>
    <w:p w:rsidR="00176B4C" w:rsidRPr="00CF3697" w:rsidRDefault="00176B4C">
      <w:pPr>
        <w:rPr>
          <w:rFonts w:ascii="Arial" w:hAnsi="Arial" w:cs="Arial"/>
          <w:sz w:val="22"/>
          <w:szCs w:val="22"/>
        </w:rPr>
      </w:pPr>
      <w:r w:rsidRPr="00CF3697">
        <w:rPr>
          <w:rFonts w:ascii="Arial" w:hAnsi="Arial" w:cs="Arial"/>
          <w:b/>
          <w:sz w:val="22"/>
          <w:szCs w:val="22"/>
        </w:rPr>
        <w:t>Professor</w:t>
      </w:r>
      <w:r w:rsidRPr="00CF3697">
        <w:rPr>
          <w:rFonts w:ascii="Arial" w:hAnsi="Arial" w:cs="Arial"/>
          <w:sz w:val="22"/>
          <w:szCs w:val="22"/>
        </w:rPr>
        <w:t>:</w:t>
      </w:r>
      <w:r w:rsidRPr="00CF3697">
        <w:rPr>
          <w:rFonts w:ascii="Arial" w:hAnsi="Arial" w:cs="Arial"/>
          <w:sz w:val="22"/>
          <w:szCs w:val="22"/>
        </w:rPr>
        <w:tab/>
      </w:r>
      <w:r w:rsidRPr="00CF3697">
        <w:rPr>
          <w:rFonts w:ascii="Arial" w:hAnsi="Arial" w:cs="Arial"/>
          <w:sz w:val="22"/>
          <w:szCs w:val="22"/>
        </w:rPr>
        <w:tab/>
      </w:r>
      <w:r w:rsidR="00C36DEA">
        <w:rPr>
          <w:rFonts w:ascii="Arial" w:hAnsi="Arial" w:cs="Arial"/>
          <w:sz w:val="22"/>
          <w:szCs w:val="22"/>
        </w:rPr>
        <w:t>Neal Wallace</w:t>
      </w:r>
      <w:r w:rsidR="00781C7B" w:rsidRPr="00CF3697">
        <w:rPr>
          <w:rFonts w:ascii="Arial" w:hAnsi="Arial" w:cs="Arial"/>
          <w:sz w:val="22"/>
          <w:szCs w:val="22"/>
        </w:rPr>
        <w:t>, Ph</w:t>
      </w:r>
      <w:r w:rsidRPr="00CF3697">
        <w:rPr>
          <w:rFonts w:ascii="Arial" w:hAnsi="Arial" w:cs="Arial"/>
          <w:sz w:val="22"/>
          <w:szCs w:val="22"/>
        </w:rPr>
        <w:t>.</w:t>
      </w:r>
      <w:r w:rsidR="00781C7B" w:rsidRPr="00CF3697">
        <w:rPr>
          <w:rFonts w:ascii="Arial" w:hAnsi="Arial" w:cs="Arial"/>
          <w:sz w:val="22"/>
          <w:szCs w:val="22"/>
        </w:rPr>
        <w:t>D.</w:t>
      </w:r>
    </w:p>
    <w:p w:rsidR="00176B4C" w:rsidRPr="00CF3697" w:rsidRDefault="00176B4C">
      <w:pPr>
        <w:ind w:left="1440" w:firstLine="720"/>
        <w:rPr>
          <w:rFonts w:ascii="Arial" w:hAnsi="Arial" w:cs="Arial"/>
          <w:sz w:val="22"/>
          <w:szCs w:val="22"/>
        </w:rPr>
      </w:pPr>
      <w:r w:rsidRPr="00CF3697">
        <w:rPr>
          <w:rFonts w:ascii="Arial" w:hAnsi="Arial" w:cs="Arial"/>
          <w:sz w:val="22"/>
          <w:szCs w:val="22"/>
        </w:rPr>
        <w:t>Professor of Public Administration</w:t>
      </w:r>
    </w:p>
    <w:p w:rsidR="00176B4C" w:rsidRPr="00CF3697" w:rsidRDefault="00176B4C">
      <w:pPr>
        <w:ind w:left="1440" w:firstLine="720"/>
        <w:rPr>
          <w:rFonts w:ascii="Arial" w:hAnsi="Arial" w:cs="Arial"/>
          <w:sz w:val="22"/>
          <w:szCs w:val="22"/>
        </w:rPr>
      </w:pPr>
      <w:r w:rsidRPr="00CF3697">
        <w:rPr>
          <w:rFonts w:ascii="Arial" w:hAnsi="Arial" w:cs="Arial"/>
          <w:sz w:val="22"/>
          <w:szCs w:val="22"/>
        </w:rPr>
        <w:t>Mark O. Hatfield School of Government</w:t>
      </w:r>
    </w:p>
    <w:p w:rsidR="00176B4C" w:rsidRPr="00CF3697" w:rsidRDefault="00176B4C">
      <w:pPr>
        <w:rPr>
          <w:rFonts w:ascii="Arial" w:hAnsi="Arial" w:cs="Arial"/>
          <w:sz w:val="22"/>
          <w:szCs w:val="22"/>
        </w:rPr>
      </w:pPr>
      <w:r w:rsidRPr="00CF3697">
        <w:rPr>
          <w:rFonts w:ascii="Arial" w:hAnsi="Arial" w:cs="Arial"/>
          <w:sz w:val="22"/>
          <w:szCs w:val="22"/>
        </w:rPr>
        <w:tab/>
      </w:r>
      <w:r w:rsidRPr="00CF3697">
        <w:rPr>
          <w:rFonts w:ascii="Arial" w:hAnsi="Arial" w:cs="Arial"/>
          <w:sz w:val="22"/>
          <w:szCs w:val="22"/>
        </w:rPr>
        <w:tab/>
      </w:r>
      <w:r w:rsidRPr="00CF3697">
        <w:rPr>
          <w:rFonts w:ascii="Arial" w:hAnsi="Arial" w:cs="Arial"/>
          <w:sz w:val="22"/>
          <w:szCs w:val="22"/>
        </w:rPr>
        <w:tab/>
        <w:t>College of Urban and Public Affairs, Portland State University</w:t>
      </w:r>
    </w:p>
    <w:p w:rsidR="00176B4C" w:rsidRPr="00CF3697" w:rsidRDefault="00176B4C">
      <w:pPr>
        <w:rPr>
          <w:rFonts w:ascii="Arial" w:hAnsi="Arial" w:cs="Arial"/>
          <w:sz w:val="22"/>
          <w:szCs w:val="22"/>
        </w:rPr>
      </w:pPr>
    </w:p>
    <w:p w:rsidR="00176B4C" w:rsidRPr="00CF3697" w:rsidRDefault="00176B4C">
      <w:pPr>
        <w:rPr>
          <w:rFonts w:ascii="Arial" w:hAnsi="Arial" w:cs="Arial"/>
          <w:sz w:val="22"/>
          <w:szCs w:val="22"/>
        </w:rPr>
      </w:pPr>
      <w:r w:rsidRPr="00CF3697">
        <w:rPr>
          <w:rFonts w:ascii="Arial" w:hAnsi="Arial" w:cs="Arial"/>
          <w:b/>
          <w:sz w:val="22"/>
          <w:szCs w:val="22"/>
        </w:rPr>
        <w:t>Office</w:t>
      </w:r>
      <w:r w:rsidRPr="00CF3697">
        <w:rPr>
          <w:rFonts w:ascii="Arial" w:hAnsi="Arial" w:cs="Arial"/>
          <w:sz w:val="22"/>
          <w:szCs w:val="22"/>
        </w:rPr>
        <w:t xml:space="preserve">:  </w:t>
      </w:r>
      <w:r w:rsidRPr="00CF3697">
        <w:rPr>
          <w:rFonts w:ascii="Arial" w:hAnsi="Arial" w:cs="Arial"/>
          <w:sz w:val="22"/>
          <w:szCs w:val="22"/>
        </w:rPr>
        <w:tab/>
      </w:r>
      <w:r w:rsidRPr="00CF3697">
        <w:rPr>
          <w:rFonts w:ascii="Arial" w:hAnsi="Arial" w:cs="Arial"/>
          <w:sz w:val="22"/>
          <w:szCs w:val="22"/>
        </w:rPr>
        <w:tab/>
        <w:t>Urban Center</w:t>
      </w:r>
      <w:r w:rsidR="00563F85" w:rsidRPr="00CF3697">
        <w:rPr>
          <w:rFonts w:ascii="Arial" w:hAnsi="Arial" w:cs="Arial"/>
          <w:sz w:val="22"/>
          <w:szCs w:val="22"/>
        </w:rPr>
        <w:t xml:space="preserve"> (URBN) 670</w:t>
      </w:r>
      <w:r w:rsidR="00C36DEA">
        <w:rPr>
          <w:rFonts w:ascii="Arial" w:hAnsi="Arial" w:cs="Arial"/>
          <w:sz w:val="22"/>
          <w:szCs w:val="22"/>
        </w:rPr>
        <w:t>L</w:t>
      </w:r>
    </w:p>
    <w:p w:rsidR="00176B4C" w:rsidRPr="00CF3697" w:rsidRDefault="00176B4C">
      <w:pPr>
        <w:rPr>
          <w:rFonts w:ascii="Arial" w:hAnsi="Arial" w:cs="Arial"/>
          <w:sz w:val="22"/>
          <w:szCs w:val="22"/>
        </w:rPr>
      </w:pPr>
    </w:p>
    <w:p w:rsidR="00563F85" w:rsidRPr="00CF3697" w:rsidRDefault="00BC22A7">
      <w:pPr>
        <w:rPr>
          <w:rFonts w:ascii="Arial" w:hAnsi="Arial" w:cs="Arial"/>
          <w:sz w:val="22"/>
          <w:szCs w:val="22"/>
        </w:rPr>
      </w:pPr>
      <w:r w:rsidRPr="00CF3697">
        <w:rPr>
          <w:rFonts w:ascii="Arial" w:hAnsi="Arial" w:cs="Arial"/>
          <w:b/>
          <w:sz w:val="22"/>
          <w:szCs w:val="22"/>
        </w:rPr>
        <w:t>Contact</w:t>
      </w:r>
      <w:r w:rsidR="00176B4C" w:rsidRPr="00CF3697">
        <w:rPr>
          <w:rFonts w:ascii="Arial" w:hAnsi="Arial" w:cs="Arial"/>
          <w:b/>
          <w:sz w:val="22"/>
          <w:szCs w:val="22"/>
        </w:rPr>
        <w:t>:</w:t>
      </w:r>
      <w:r w:rsidR="00176B4C" w:rsidRPr="00CF3697">
        <w:rPr>
          <w:rFonts w:ascii="Arial" w:hAnsi="Arial" w:cs="Arial"/>
          <w:sz w:val="22"/>
          <w:szCs w:val="22"/>
        </w:rPr>
        <w:t xml:space="preserve"> </w:t>
      </w:r>
      <w:r w:rsidR="00176B4C" w:rsidRPr="00CF3697">
        <w:rPr>
          <w:rFonts w:ascii="Arial" w:hAnsi="Arial" w:cs="Arial"/>
          <w:sz w:val="22"/>
          <w:szCs w:val="22"/>
        </w:rPr>
        <w:tab/>
      </w:r>
      <w:r w:rsidRPr="00CF3697">
        <w:rPr>
          <w:rFonts w:ascii="Arial" w:hAnsi="Arial" w:cs="Arial"/>
          <w:sz w:val="22"/>
          <w:szCs w:val="22"/>
        </w:rPr>
        <w:tab/>
      </w:r>
      <w:r w:rsidR="00176B4C" w:rsidRPr="00CF3697">
        <w:rPr>
          <w:rFonts w:ascii="Arial" w:hAnsi="Arial" w:cs="Arial"/>
          <w:sz w:val="22"/>
          <w:szCs w:val="22"/>
        </w:rPr>
        <w:t>Phone:  503-725-</w:t>
      </w:r>
      <w:r w:rsidR="00781C7B" w:rsidRPr="00CF3697">
        <w:rPr>
          <w:rFonts w:ascii="Arial" w:hAnsi="Arial" w:cs="Arial"/>
          <w:sz w:val="22"/>
          <w:szCs w:val="22"/>
        </w:rPr>
        <w:t>82</w:t>
      </w:r>
      <w:r w:rsidR="00C36DEA">
        <w:rPr>
          <w:rFonts w:ascii="Arial" w:hAnsi="Arial" w:cs="Arial"/>
          <w:sz w:val="22"/>
          <w:szCs w:val="22"/>
        </w:rPr>
        <w:t>48</w:t>
      </w:r>
      <w:r w:rsidR="00176B4C" w:rsidRPr="00CF3697">
        <w:rPr>
          <w:rFonts w:ascii="Arial" w:hAnsi="Arial" w:cs="Arial"/>
          <w:sz w:val="22"/>
          <w:szCs w:val="22"/>
        </w:rPr>
        <w:t xml:space="preserve"> </w:t>
      </w:r>
    </w:p>
    <w:p w:rsidR="00563F85" w:rsidRPr="00CF3697" w:rsidRDefault="00176B4C" w:rsidP="00563F85">
      <w:pPr>
        <w:ind w:left="1440" w:firstLine="720"/>
        <w:rPr>
          <w:rFonts w:ascii="Arial" w:hAnsi="Arial" w:cs="Arial"/>
          <w:sz w:val="22"/>
          <w:szCs w:val="22"/>
        </w:rPr>
      </w:pPr>
      <w:r w:rsidRPr="00CF3697">
        <w:rPr>
          <w:rFonts w:ascii="Arial" w:hAnsi="Arial" w:cs="Arial"/>
          <w:sz w:val="22"/>
          <w:szCs w:val="22"/>
        </w:rPr>
        <w:t>Fax: 503-725-8250</w:t>
      </w:r>
    </w:p>
    <w:p w:rsidR="00176B4C" w:rsidRPr="00CF3697" w:rsidRDefault="00176B4C" w:rsidP="00563F85">
      <w:pPr>
        <w:ind w:left="1440" w:firstLine="720"/>
        <w:rPr>
          <w:rFonts w:ascii="Arial" w:hAnsi="Arial" w:cs="Arial"/>
          <w:sz w:val="22"/>
          <w:szCs w:val="22"/>
        </w:rPr>
      </w:pPr>
      <w:r w:rsidRPr="00CF3697">
        <w:rPr>
          <w:rFonts w:ascii="Arial" w:hAnsi="Arial" w:cs="Arial"/>
          <w:sz w:val="22"/>
          <w:szCs w:val="22"/>
        </w:rPr>
        <w:t xml:space="preserve">E-mail:  </w:t>
      </w:r>
      <w:r w:rsidR="00C36DEA">
        <w:rPr>
          <w:rFonts w:ascii="Arial" w:hAnsi="Arial" w:cs="Arial"/>
          <w:sz w:val="22"/>
          <w:szCs w:val="22"/>
        </w:rPr>
        <w:t>nwallace</w:t>
      </w:r>
      <w:r w:rsidR="00781C7B" w:rsidRPr="00CF3697">
        <w:rPr>
          <w:rFonts w:ascii="Arial" w:hAnsi="Arial" w:cs="Arial"/>
          <w:sz w:val="22"/>
          <w:szCs w:val="22"/>
        </w:rPr>
        <w:t>i</w:t>
      </w:r>
      <w:r w:rsidRPr="00CF3697">
        <w:rPr>
          <w:rFonts w:ascii="Arial" w:hAnsi="Arial" w:cs="Arial"/>
          <w:sz w:val="22"/>
          <w:szCs w:val="22"/>
        </w:rPr>
        <w:t>@pdx.edu</w:t>
      </w:r>
    </w:p>
    <w:p w:rsidR="00176B4C" w:rsidRPr="00CF3697" w:rsidRDefault="00176B4C">
      <w:pPr>
        <w:rPr>
          <w:rFonts w:ascii="Arial" w:hAnsi="Arial" w:cs="Arial"/>
          <w:sz w:val="22"/>
          <w:szCs w:val="22"/>
        </w:rPr>
      </w:pPr>
    </w:p>
    <w:p w:rsidR="00C34BFA" w:rsidRPr="00CF3697" w:rsidRDefault="00176B4C" w:rsidP="00F2425C">
      <w:pPr>
        <w:ind w:left="2160" w:hanging="2160"/>
        <w:rPr>
          <w:rFonts w:ascii="Arial" w:hAnsi="Arial" w:cs="Arial"/>
          <w:sz w:val="22"/>
          <w:szCs w:val="22"/>
        </w:rPr>
      </w:pPr>
      <w:r w:rsidRPr="00CF3697">
        <w:rPr>
          <w:rFonts w:ascii="Arial" w:hAnsi="Arial" w:cs="Arial"/>
          <w:b/>
          <w:sz w:val="22"/>
          <w:szCs w:val="22"/>
        </w:rPr>
        <w:t>Office Hours</w:t>
      </w:r>
      <w:r w:rsidRPr="00CF3697">
        <w:rPr>
          <w:rFonts w:ascii="Arial" w:hAnsi="Arial" w:cs="Arial"/>
          <w:sz w:val="22"/>
          <w:szCs w:val="22"/>
        </w:rPr>
        <w:t>:</w:t>
      </w:r>
      <w:r w:rsidRPr="00CF3697">
        <w:rPr>
          <w:rFonts w:ascii="Arial" w:hAnsi="Arial" w:cs="Arial"/>
          <w:sz w:val="22"/>
          <w:szCs w:val="22"/>
        </w:rPr>
        <w:tab/>
      </w:r>
      <w:r w:rsidR="00C36DEA">
        <w:rPr>
          <w:rFonts w:ascii="Arial" w:hAnsi="Arial" w:cs="Arial"/>
          <w:sz w:val="22"/>
          <w:szCs w:val="22"/>
        </w:rPr>
        <w:t>Tuesday &amp; Wednesday</w:t>
      </w:r>
      <w:r w:rsidR="00C34BFA" w:rsidRPr="00CF3697">
        <w:rPr>
          <w:rFonts w:ascii="Arial" w:hAnsi="Arial" w:cs="Arial"/>
          <w:sz w:val="22"/>
          <w:szCs w:val="22"/>
        </w:rPr>
        <w:t xml:space="preserve"> </w:t>
      </w:r>
      <w:r w:rsidR="00CF3697" w:rsidRPr="00CF3697">
        <w:rPr>
          <w:rFonts w:ascii="Arial" w:hAnsi="Arial" w:cs="Arial"/>
          <w:sz w:val="22"/>
          <w:szCs w:val="22"/>
        </w:rPr>
        <w:t>1</w:t>
      </w:r>
      <w:r w:rsidR="00C36DEA">
        <w:rPr>
          <w:rFonts w:ascii="Arial" w:hAnsi="Arial" w:cs="Arial"/>
          <w:sz w:val="22"/>
          <w:szCs w:val="22"/>
        </w:rPr>
        <w:t>1</w:t>
      </w:r>
      <w:r w:rsidR="00CF3697" w:rsidRPr="00CF3697">
        <w:rPr>
          <w:rFonts w:ascii="Arial" w:hAnsi="Arial" w:cs="Arial"/>
          <w:sz w:val="22"/>
          <w:szCs w:val="22"/>
        </w:rPr>
        <w:t>:</w:t>
      </w:r>
      <w:r w:rsidR="00C36DEA">
        <w:rPr>
          <w:rFonts w:ascii="Arial" w:hAnsi="Arial" w:cs="Arial"/>
          <w:sz w:val="22"/>
          <w:szCs w:val="22"/>
        </w:rPr>
        <w:t>0</w:t>
      </w:r>
      <w:r w:rsidR="00CF3697" w:rsidRPr="00CF3697">
        <w:rPr>
          <w:rFonts w:ascii="Arial" w:hAnsi="Arial" w:cs="Arial"/>
          <w:sz w:val="22"/>
          <w:szCs w:val="22"/>
        </w:rPr>
        <w:t>0</w:t>
      </w:r>
      <w:r w:rsidR="00C36DEA">
        <w:rPr>
          <w:rFonts w:ascii="Arial" w:hAnsi="Arial" w:cs="Arial"/>
          <w:sz w:val="22"/>
          <w:szCs w:val="22"/>
        </w:rPr>
        <w:t>am</w:t>
      </w:r>
      <w:r w:rsidR="00C34BFA" w:rsidRPr="00CF3697">
        <w:rPr>
          <w:rFonts w:ascii="Arial" w:hAnsi="Arial" w:cs="Arial"/>
          <w:sz w:val="22"/>
          <w:szCs w:val="22"/>
        </w:rPr>
        <w:t xml:space="preserve"> – </w:t>
      </w:r>
      <w:r w:rsidR="00C36DEA">
        <w:rPr>
          <w:rFonts w:ascii="Arial" w:hAnsi="Arial" w:cs="Arial"/>
          <w:sz w:val="22"/>
          <w:szCs w:val="22"/>
        </w:rPr>
        <w:t>12</w:t>
      </w:r>
      <w:r w:rsidR="00C34BFA" w:rsidRPr="00CF3697">
        <w:rPr>
          <w:rFonts w:ascii="Arial" w:hAnsi="Arial" w:cs="Arial"/>
          <w:sz w:val="22"/>
          <w:szCs w:val="22"/>
        </w:rPr>
        <w:t>:</w:t>
      </w:r>
      <w:r w:rsidR="00CF3697" w:rsidRPr="00CF3697">
        <w:rPr>
          <w:rFonts w:ascii="Arial" w:hAnsi="Arial" w:cs="Arial"/>
          <w:sz w:val="22"/>
          <w:szCs w:val="22"/>
        </w:rPr>
        <w:t>0</w:t>
      </w:r>
      <w:r w:rsidR="00C34BFA" w:rsidRPr="00CF3697">
        <w:rPr>
          <w:rFonts w:ascii="Arial" w:hAnsi="Arial" w:cs="Arial"/>
          <w:sz w:val="22"/>
          <w:szCs w:val="22"/>
        </w:rPr>
        <w:t>0 p.m</w:t>
      </w:r>
      <w:r w:rsidR="00C36DEA">
        <w:rPr>
          <w:rFonts w:ascii="Arial" w:hAnsi="Arial" w:cs="Arial"/>
          <w:sz w:val="22"/>
          <w:szCs w:val="22"/>
        </w:rPr>
        <w:t>.</w:t>
      </w:r>
      <w:r w:rsidRPr="00CF3697">
        <w:rPr>
          <w:rFonts w:ascii="Arial" w:hAnsi="Arial" w:cs="Arial"/>
          <w:sz w:val="22"/>
          <w:szCs w:val="22"/>
        </w:rPr>
        <w:t xml:space="preserve">  </w:t>
      </w:r>
    </w:p>
    <w:p w:rsidR="00176B4C" w:rsidRPr="00CF3697" w:rsidRDefault="00176B4C" w:rsidP="00C34BFA">
      <w:pPr>
        <w:ind w:left="2160"/>
        <w:rPr>
          <w:rFonts w:ascii="Arial" w:hAnsi="Arial" w:cs="Arial"/>
          <w:sz w:val="22"/>
          <w:szCs w:val="22"/>
        </w:rPr>
      </w:pPr>
      <w:proofErr w:type="gramStart"/>
      <w:r w:rsidRPr="00CF3697">
        <w:rPr>
          <w:rFonts w:ascii="Arial" w:hAnsi="Arial" w:cs="Arial"/>
          <w:sz w:val="22"/>
          <w:szCs w:val="22"/>
        </w:rPr>
        <w:t>Other times by appointment.</w:t>
      </w:r>
      <w:proofErr w:type="gramEnd"/>
    </w:p>
    <w:p w:rsidR="00176B4C" w:rsidRPr="00CF3697" w:rsidRDefault="00176B4C">
      <w:pPr>
        <w:rPr>
          <w:rFonts w:ascii="Arial" w:hAnsi="Arial" w:cs="Arial"/>
          <w:sz w:val="22"/>
          <w:szCs w:val="22"/>
        </w:rPr>
      </w:pPr>
    </w:p>
    <w:p w:rsidR="00BC22A7" w:rsidRPr="00CF3697" w:rsidRDefault="00BC22A7">
      <w:pPr>
        <w:rPr>
          <w:rFonts w:ascii="Arial" w:hAnsi="Arial" w:cs="Arial"/>
          <w:sz w:val="22"/>
          <w:szCs w:val="22"/>
        </w:rPr>
      </w:pPr>
    </w:p>
    <w:p w:rsidR="00176B4C" w:rsidRPr="00CF3697" w:rsidRDefault="00176B4C">
      <w:pPr>
        <w:pStyle w:val="Heading2"/>
        <w:jc w:val="left"/>
        <w:rPr>
          <w:rFonts w:ascii="Arial" w:hAnsi="Arial" w:cs="Arial"/>
          <w:sz w:val="22"/>
          <w:szCs w:val="22"/>
          <w:u w:val="single"/>
        </w:rPr>
      </w:pPr>
      <w:r w:rsidRPr="00CF3697">
        <w:rPr>
          <w:rFonts w:ascii="Arial" w:hAnsi="Arial" w:cs="Arial"/>
          <w:sz w:val="22"/>
          <w:szCs w:val="22"/>
          <w:u w:val="single"/>
        </w:rPr>
        <w:t>Course Description</w:t>
      </w:r>
    </w:p>
    <w:p w:rsidR="00176B4C" w:rsidRPr="00CF3697" w:rsidRDefault="00176B4C">
      <w:pPr>
        <w:rPr>
          <w:rFonts w:ascii="Arial" w:hAnsi="Arial" w:cs="Arial"/>
          <w:sz w:val="22"/>
          <w:szCs w:val="22"/>
        </w:rPr>
      </w:pPr>
      <w:r w:rsidRPr="00CF3697">
        <w:rPr>
          <w:rFonts w:ascii="Arial" w:hAnsi="Arial" w:cs="Arial"/>
          <w:sz w:val="22"/>
          <w:szCs w:val="22"/>
        </w:rPr>
        <w:t>This course is designed to introduce graduate students in the Oregon MPH Program to basic concepts and issues in the organization, financing, and delivery of health services.  Th</w:t>
      </w:r>
      <w:r w:rsidR="00A869D3" w:rsidRPr="00CF3697">
        <w:rPr>
          <w:rFonts w:ascii="Arial" w:hAnsi="Arial" w:cs="Arial"/>
          <w:sz w:val="22"/>
          <w:szCs w:val="22"/>
        </w:rPr>
        <w:t xml:space="preserve">is course focuses on </w:t>
      </w:r>
      <w:r w:rsidRPr="00CF3697">
        <w:rPr>
          <w:rFonts w:ascii="Arial" w:hAnsi="Arial" w:cs="Arial"/>
          <w:sz w:val="22"/>
          <w:szCs w:val="22"/>
        </w:rPr>
        <w:t>systemic aspects of health services</w:t>
      </w:r>
      <w:r w:rsidR="00A869D3" w:rsidRPr="00CF3697">
        <w:rPr>
          <w:rFonts w:ascii="Arial" w:hAnsi="Arial" w:cs="Arial"/>
          <w:sz w:val="22"/>
          <w:szCs w:val="22"/>
        </w:rPr>
        <w:t>, and the s</w:t>
      </w:r>
      <w:r w:rsidRPr="00CF3697">
        <w:rPr>
          <w:rFonts w:ascii="Arial" w:hAnsi="Arial" w:cs="Arial"/>
          <w:sz w:val="22"/>
          <w:szCs w:val="22"/>
        </w:rPr>
        <w:t xml:space="preserve">pecialized systems </w:t>
      </w:r>
      <w:r w:rsidR="00A869D3" w:rsidRPr="00CF3697">
        <w:rPr>
          <w:rFonts w:ascii="Arial" w:hAnsi="Arial" w:cs="Arial"/>
          <w:sz w:val="22"/>
          <w:szCs w:val="22"/>
        </w:rPr>
        <w:t xml:space="preserve">that have been </w:t>
      </w:r>
      <w:r w:rsidRPr="00CF3697">
        <w:rPr>
          <w:rFonts w:ascii="Arial" w:hAnsi="Arial" w:cs="Arial"/>
          <w:sz w:val="22"/>
          <w:szCs w:val="22"/>
        </w:rPr>
        <w:t>develop</w:t>
      </w:r>
      <w:r w:rsidR="00A869D3" w:rsidRPr="00CF3697">
        <w:rPr>
          <w:rFonts w:ascii="Arial" w:hAnsi="Arial" w:cs="Arial"/>
          <w:sz w:val="22"/>
          <w:szCs w:val="22"/>
        </w:rPr>
        <w:t>ed</w:t>
      </w:r>
      <w:r w:rsidRPr="00CF3697">
        <w:rPr>
          <w:rFonts w:ascii="Arial" w:hAnsi="Arial" w:cs="Arial"/>
          <w:sz w:val="22"/>
          <w:szCs w:val="22"/>
        </w:rPr>
        <w:t xml:space="preserve"> to produce, deliver, and finance health services</w:t>
      </w:r>
      <w:r w:rsidR="00A869D3" w:rsidRPr="00CF3697">
        <w:rPr>
          <w:rFonts w:ascii="Arial" w:hAnsi="Arial" w:cs="Arial"/>
          <w:sz w:val="22"/>
          <w:szCs w:val="22"/>
        </w:rPr>
        <w:t xml:space="preserve"> that address the needs of individuals and populations.  </w:t>
      </w:r>
      <w:r w:rsidR="00F2425C" w:rsidRPr="00CF3697">
        <w:rPr>
          <w:rFonts w:ascii="Arial" w:hAnsi="Arial" w:cs="Arial"/>
          <w:sz w:val="22"/>
          <w:szCs w:val="22"/>
        </w:rPr>
        <w:t>S</w:t>
      </w:r>
      <w:r w:rsidRPr="00CF3697">
        <w:rPr>
          <w:rFonts w:ascii="Arial" w:hAnsi="Arial" w:cs="Arial"/>
          <w:sz w:val="22"/>
          <w:szCs w:val="22"/>
        </w:rPr>
        <w:t>tudents will examine the inter-relationships of system structures, subsystems, and processes, as well as their interactions with the larger social, cultural, economic and political environments in which they exist.  The emphasis is on using different conceptual models for understanding the current health system, its strengths, and areas for improvement.  As a result of this course, students will develop an increased understanding of the organization of health services delivery systems in modern societies:  how such systems are and can be organized, financed and managed; how health care resources are and can be produced; how health services are and can be provided, paid for, accessed, and consumed; and how various system configurations can and do affect the outputs and outcomes of those systems.  The focus is on the United States, with international comparisons used to illustrate similarities and differences.</w:t>
      </w:r>
    </w:p>
    <w:p w:rsidR="00176B4C" w:rsidRPr="00CF3697" w:rsidRDefault="00176B4C">
      <w:pPr>
        <w:rPr>
          <w:rFonts w:ascii="Arial" w:hAnsi="Arial" w:cs="Arial"/>
          <w:sz w:val="22"/>
          <w:szCs w:val="22"/>
        </w:rPr>
      </w:pPr>
    </w:p>
    <w:p w:rsidR="00176B4C" w:rsidRPr="00CF3697" w:rsidRDefault="00176B4C">
      <w:pPr>
        <w:rPr>
          <w:rFonts w:ascii="Arial" w:hAnsi="Arial" w:cs="Arial"/>
          <w:b/>
          <w:sz w:val="22"/>
          <w:szCs w:val="22"/>
          <w:u w:val="single"/>
        </w:rPr>
      </w:pPr>
      <w:r w:rsidRPr="00CF3697">
        <w:rPr>
          <w:rFonts w:ascii="Arial" w:hAnsi="Arial" w:cs="Arial"/>
          <w:b/>
          <w:sz w:val="22"/>
          <w:szCs w:val="22"/>
          <w:u w:val="single"/>
        </w:rPr>
        <w:t>Prerequisites</w:t>
      </w:r>
    </w:p>
    <w:p w:rsidR="00176B4C" w:rsidRPr="00CF3697" w:rsidRDefault="00176B4C">
      <w:pPr>
        <w:rPr>
          <w:rFonts w:ascii="Arial" w:hAnsi="Arial" w:cs="Arial"/>
          <w:sz w:val="22"/>
          <w:szCs w:val="22"/>
        </w:rPr>
      </w:pPr>
      <w:r w:rsidRPr="00CF3697">
        <w:rPr>
          <w:rFonts w:ascii="Arial" w:hAnsi="Arial" w:cs="Arial"/>
          <w:sz w:val="22"/>
          <w:szCs w:val="22"/>
        </w:rPr>
        <w:t>There are no formal prerequisites for this course.   This is a core course for all tracks of the Oregon MPH Program.  Students not already admitted into the Oregon MPH Program must have the permission of the instructor (please discuss this at the first class session).</w:t>
      </w:r>
    </w:p>
    <w:p w:rsidR="00176B4C" w:rsidRPr="00CF3697" w:rsidRDefault="00176B4C">
      <w:pPr>
        <w:pStyle w:val="Heading2"/>
        <w:jc w:val="left"/>
        <w:rPr>
          <w:rFonts w:ascii="Arial" w:hAnsi="Arial" w:cs="Arial"/>
          <w:sz w:val="22"/>
          <w:szCs w:val="22"/>
        </w:rPr>
      </w:pPr>
    </w:p>
    <w:p w:rsidR="00176B4C" w:rsidRPr="00CF3697" w:rsidRDefault="00084283">
      <w:pPr>
        <w:rPr>
          <w:rFonts w:ascii="Arial" w:hAnsi="Arial" w:cs="Arial"/>
          <w:b/>
          <w:sz w:val="22"/>
          <w:szCs w:val="22"/>
          <w:u w:val="single"/>
        </w:rPr>
      </w:pPr>
      <w:r w:rsidRPr="00CF3697">
        <w:rPr>
          <w:rFonts w:ascii="Arial" w:hAnsi="Arial" w:cs="Arial"/>
          <w:b/>
          <w:sz w:val="22"/>
          <w:szCs w:val="22"/>
          <w:u w:val="single"/>
        </w:rPr>
        <w:br w:type="page"/>
      </w:r>
      <w:r w:rsidR="00E70DF4" w:rsidRPr="00CF3697">
        <w:rPr>
          <w:rFonts w:ascii="Arial" w:hAnsi="Arial" w:cs="Arial"/>
          <w:b/>
          <w:sz w:val="22"/>
          <w:szCs w:val="22"/>
          <w:u w:val="single"/>
        </w:rPr>
        <w:lastRenderedPageBreak/>
        <w:t xml:space="preserve">Course </w:t>
      </w:r>
      <w:r w:rsidR="00176B4C" w:rsidRPr="00CF3697">
        <w:rPr>
          <w:rFonts w:ascii="Arial" w:hAnsi="Arial" w:cs="Arial"/>
          <w:b/>
          <w:sz w:val="22"/>
          <w:szCs w:val="22"/>
          <w:u w:val="single"/>
        </w:rPr>
        <w:t>Learning Competencies</w:t>
      </w:r>
    </w:p>
    <w:p w:rsidR="00176B4C" w:rsidRPr="00CF3697" w:rsidRDefault="00176B4C">
      <w:pPr>
        <w:rPr>
          <w:rFonts w:ascii="Arial" w:hAnsi="Arial" w:cs="Arial"/>
          <w:sz w:val="22"/>
          <w:szCs w:val="22"/>
        </w:rPr>
      </w:pPr>
      <w:r w:rsidRPr="00CF3697">
        <w:rPr>
          <w:rFonts w:ascii="Arial" w:hAnsi="Arial" w:cs="Arial"/>
          <w:sz w:val="22"/>
          <w:szCs w:val="22"/>
        </w:rPr>
        <w:t>As a result of active participation in this course, students should be able to:</w:t>
      </w:r>
    </w:p>
    <w:p w:rsidR="00176B4C" w:rsidRPr="00CF3697" w:rsidRDefault="00176B4C">
      <w:pPr>
        <w:numPr>
          <w:ilvl w:val="0"/>
          <w:numId w:val="9"/>
        </w:numPr>
        <w:rPr>
          <w:rFonts w:ascii="Arial" w:hAnsi="Arial" w:cs="Arial"/>
          <w:sz w:val="22"/>
          <w:szCs w:val="22"/>
        </w:rPr>
      </w:pPr>
      <w:r w:rsidRPr="00CF3697">
        <w:rPr>
          <w:rFonts w:ascii="Arial" w:hAnsi="Arial" w:cs="Arial"/>
          <w:sz w:val="22"/>
          <w:szCs w:val="22"/>
        </w:rPr>
        <w:t>Apply concepts of systems thinking to analysis of health services</w:t>
      </w:r>
      <w:r w:rsidR="00343135" w:rsidRPr="00CF3697">
        <w:rPr>
          <w:rFonts w:ascii="Arial" w:hAnsi="Arial" w:cs="Arial"/>
          <w:sz w:val="22"/>
          <w:szCs w:val="22"/>
        </w:rPr>
        <w:t xml:space="preserve">, broadly defined to include </w:t>
      </w:r>
      <w:r w:rsidRPr="00CF3697">
        <w:rPr>
          <w:rFonts w:ascii="Arial" w:hAnsi="Arial" w:cs="Arial"/>
          <w:sz w:val="22"/>
          <w:szCs w:val="22"/>
        </w:rPr>
        <w:t>consideration public health vs. medical care; health and other social systems; and United States and international comparisons</w:t>
      </w:r>
      <w:r w:rsidR="00343135" w:rsidRPr="00CF3697">
        <w:rPr>
          <w:rFonts w:ascii="Arial" w:hAnsi="Arial" w:cs="Arial"/>
          <w:sz w:val="22"/>
          <w:szCs w:val="22"/>
        </w:rPr>
        <w:t>. (Program Competency #8</w:t>
      </w:r>
      <w:r w:rsidRPr="00CF3697">
        <w:rPr>
          <w:rFonts w:ascii="Arial" w:hAnsi="Arial" w:cs="Arial"/>
          <w:sz w:val="22"/>
          <w:szCs w:val="22"/>
        </w:rPr>
        <w:t>)</w:t>
      </w:r>
    </w:p>
    <w:p w:rsidR="00176B4C" w:rsidRPr="00CF3697" w:rsidRDefault="00176B4C" w:rsidP="00084283">
      <w:pPr>
        <w:numPr>
          <w:ilvl w:val="0"/>
          <w:numId w:val="5"/>
        </w:numPr>
        <w:rPr>
          <w:rFonts w:ascii="Arial" w:hAnsi="Arial" w:cs="Arial"/>
          <w:sz w:val="22"/>
          <w:szCs w:val="22"/>
        </w:rPr>
      </w:pPr>
      <w:r w:rsidRPr="00CF3697">
        <w:rPr>
          <w:rFonts w:ascii="Arial" w:hAnsi="Arial" w:cs="Arial"/>
          <w:sz w:val="22"/>
          <w:szCs w:val="22"/>
        </w:rPr>
        <w:t xml:space="preserve">Identify, </w:t>
      </w:r>
      <w:r w:rsidR="00343135" w:rsidRPr="00CF3697">
        <w:rPr>
          <w:rFonts w:ascii="Arial" w:hAnsi="Arial" w:cs="Arial"/>
          <w:sz w:val="22"/>
          <w:szCs w:val="22"/>
        </w:rPr>
        <w:t xml:space="preserve">describe and </w:t>
      </w:r>
      <w:r w:rsidRPr="00CF3697">
        <w:rPr>
          <w:rFonts w:ascii="Arial" w:hAnsi="Arial" w:cs="Arial"/>
          <w:sz w:val="22"/>
          <w:szCs w:val="22"/>
        </w:rPr>
        <w:t xml:space="preserve">differentiate among elements </w:t>
      </w:r>
      <w:r w:rsidR="00343135" w:rsidRPr="00CF3697">
        <w:rPr>
          <w:rFonts w:ascii="Arial" w:hAnsi="Arial" w:cs="Arial"/>
          <w:sz w:val="22"/>
          <w:szCs w:val="22"/>
        </w:rPr>
        <w:t>which characterize</w:t>
      </w:r>
      <w:r w:rsidRPr="00CF3697">
        <w:rPr>
          <w:rFonts w:ascii="Arial" w:hAnsi="Arial" w:cs="Arial"/>
          <w:sz w:val="22"/>
          <w:szCs w:val="22"/>
        </w:rPr>
        <w:t xml:space="preserve"> the organization, financing and delivery of health services (including health services workforce)</w:t>
      </w:r>
      <w:r w:rsidR="00343135" w:rsidRPr="00CF3697">
        <w:rPr>
          <w:rFonts w:ascii="Arial" w:hAnsi="Arial" w:cs="Arial"/>
          <w:sz w:val="22"/>
          <w:szCs w:val="22"/>
        </w:rPr>
        <w:t>. (Program Competency #2)</w:t>
      </w:r>
    </w:p>
    <w:p w:rsidR="000B12DE" w:rsidRPr="00CF3697" w:rsidRDefault="00343135">
      <w:pPr>
        <w:numPr>
          <w:ilvl w:val="0"/>
          <w:numId w:val="5"/>
        </w:numPr>
        <w:rPr>
          <w:rFonts w:ascii="Arial" w:hAnsi="Arial" w:cs="Arial"/>
          <w:sz w:val="22"/>
          <w:szCs w:val="22"/>
        </w:rPr>
      </w:pPr>
      <w:r w:rsidRPr="00CF3697">
        <w:rPr>
          <w:rFonts w:ascii="Arial" w:hAnsi="Arial" w:cs="Arial"/>
          <w:sz w:val="22"/>
          <w:szCs w:val="22"/>
        </w:rPr>
        <w:t>Analyze and a</w:t>
      </w:r>
      <w:r w:rsidR="00176B4C" w:rsidRPr="00CF3697">
        <w:rPr>
          <w:rFonts w:ascii="Arial" w:hAnsi="Arial" w:cs="Arial"/>
          <w:sz w:val="22"/>
          <w:szCs w:val="22"/>
        </w:rPr>
        <w:t>rticu</w:t>
      </w:r>
      <w:r w:rsidR="00F5784C" w:rsidRPr="00CF3697">
        <w:rPr>
          <w:rFonts w:ascii="Arial" w:hAnsi="Arial" w:cs="Arial"/>
          <w:sz w:val="22"/>
          <w:szCs w:val="22"/>
        </w:rPr>
        <w:t>late major issues in</w:t>
      </w:r>
      <w:r w:rsidR="00176B4C" w:rsidRPr="00CF3697">
        <w:rPr>
          <w:rFonts w:ascii="Arial" w:hAnsi="Arial" w:cs="Arial"/>
          <w:sz w:val="22"/>
          <w:szCs w:val="22"/>
        </w:rPr>
        <w:t xml:space="preserve"> health services and systems, and propose strategies for addressing or resolving them</w:t>
      </w:r>
      <w:r w:rsidRPr="00CF3697">
        <w:rPr>
          <w:rFonts w:ascii="Arial" w:hAnsi="Arial" w:cs="Arial"/>
          <w:sz w:val="22"/>
          <w:szCs w:val="22"/>
        </w:rPr>
        <w:t>,</w:t>
      </w:r>
      <w:r w:rsidR="00176B4C" w:rsidRPr="00CF3697">
        <w:rPr>
          <w:rFonts w:ascii="Arial" w:hAnsi="Arial" w:cs="Arial"/>
          <w:sz w:val="22"/>
          <w:szCs w:val="22"/>
        </w:rPr>
        <w:t xml:space="preserve"> including consideration of the multiple health systems stakeholders and their roles, as well as model systems such as described by the Institute of Medicine</w:t>
      </w:r>
      <w:r w:rsidRPr="00CF3697">
        <w:rPr>
          <w:rFonts w:ascii="Arial" w:hAnsi="Arial" w:cs="Arial"/>
          <w:sz w:val="22"/>
          <w:szCs w:val="22"/>
        </w:rPr>
        <w:t>. (Program Competencies #8, 9 &amp; 10)</w:t>
      </w:r>
    </w:p>
    <w:p w:rsidR="00152EEB" w:rsidRPr="00CF3697" w:rsidRDefault="000B12DE">
      <w:pPr>
        <w:numPr>
          <w:ilvl w:val="0"/>
          <w:numId w:val="5"/>
        </w:numPr>
        <w:rPr>
          <w:rFonts w:ascii="Arial" w:hAnsi="Arial" w:cs="Arial"/>
          <w:sz w:val="22"/>
          <w:szCs w:val="22"/>
        </w:rPr>
      </w:pPr>
      <w:r w:rsidRPr="00CF3697">
        <w:rPr>
          <w:rFonts w:ascii="Arial" w:hAnsi="Arial" w:cs="Arial"/>
          <w:sz w:val="22"/>
          <w:szCs w:val="22"/>
        </w:rPr>
        <w:t>Apply ethical principles in analyzing health systems, with consideration of cultural diversity</w:t>
      </w:r>
      <w:r w:rsidR="00343135" w:rsidRPr="00CF3697">
        <w:rPr>
          <w:rFonts w:ascii="Arial" w:hAnsi="Arial" w:cs="Arial"/>
          <w:sz w:val="22"/>
          <w:szCs w:val="22"/>
        </w:rPr>
        <w:t>.</w:t>
      </w:r>
      <w:r w:rsidR="00E70DF4" w:rsidRPr="00CF3697">
        <w:rPr>
          <w:rFonts w:ascii="Arial" w:hAnsi="Arial" w:cs="Arial"/>
          <w:sz w:val="22"/>
          <w:szCs w:val="22"/>
        </w:rPr>
        <w:t xml:space="preserve"> (Program Competencies #1, </w:t>
      </w:r>
      <w:r w:rsidR="00343135" w:rsidRPr="00CF3697">
        <w:rPr>
          <w:rFonts w:ascii="Arial" w:hAnsi="Arial" w:cs="Arial"/>
          <w:sz w:val="22"/>
          <w:szCs w:val="22"/>
        </w:rPr>
        <w:t>3 &amp; 7)</w:t>
      </w:r>
    </w:p>
    <w:p w:rsidR="00176B4C" w:rsidRPr="00CF3697" w:rsidRDefault="00176B4C">
      <w:pPr>
        <w:rPr>
          <w:rFonts w:ascii="Arial" w:hAnsi="Arial" w:cs="Arial"/>
          <w:sz w:val="22"/>
          <w:szCs w:val="22"/>
        </w:rPr>
      </w:pPr>
    </w:p>
    <w:p w:rsidR="00176B4C" w:rsidRPr="00CF3697" w:rsidRDefault="00176B4C">
      <w:pPr>
        <w:rPr>
          <w:rFonts w:ascii="Arial" w:hAnsi="Arial" w:cs="Arial"/>
          <w:sz w:val="22"/>
          <w:szCs w:val="22"/>
        </w:rPr>
      </w:pPr>
      <w:r w:rsidRPr="00CF3697">
        <w:rPr>
          <w:rFonts w:ascii="Arial" w:hAnsi="Arial" w:cs="Arial"/>
          <w:sz w:val="22"/>
          <w:szCs w:val="22"/>
        </w:rPr>
        <w:t>At the conclusion of the course, students will be asked to determine the extent to which they have accomplished each of these competencies in their own learning.</w:t>
      </w:r>
    </w:p>
    <w:p w:rsidR="00176B4C" w:rsidRPr="00CF3697" w:rsidRDefault="00176B4C">
      <w:pPr>
        <w:rPr>
          <w:rFonts w:ascii="Arial" w:hAnsi="Arial" w:cs="Arial"/>
          <w:sz w:val="22"/>
          <w:szCs w:val="22"/>
        </w:rPr>
      </w:pPr>
    </w:p>
    <w:p w:rsidR="00E70DF4" w:rsidRPr="00CF3697" w:rsidRDefault="00E70DF4" w:rsidP="00E70DF4">
      <w:pPr>
        <w:rPr>
          <w:rFonts w:ascii="Arial" w:hAnsi="Arial" w:cs="Arial"/>
          <w:b/>
          <w:sz w:val="22"/>
          <w:szCs w:val="22"/>
          <w:u w:val="single"/>
        </w:rPr>
      </w:pPr>
      <w:r w:rsidRPr="00CF3697">
        <w:rPr>
          <w:rFonts w:ascii="Arial" w:hAnsi="Arial" w:cs="Arial"/>
          <w:b/>
          <w:sz w:val="22"/>
          <w:szCs w:val="22"/>
          <w:u w:val="single"/>
        </w:rPr>
        <w:t xml:space="preserve">Competencies for </w:t>
      </w:r>
      <w:r w:rsidR="00E82D42" w:rsidRPr="00CF3697">
        <w:rPr>
          <w:rFonts w:ascii="Arial" w:hAnsi="Arial" w:cs="Arial"/>
          <w:b/>
          <w:sz w:val="22"/>
          <w:szCs w:val="22"/>
          <w:u w:val="single"/>
        </w:rPr>
        <w:t>Master’s</w:t>
      </w:r>
      <w:r w:rsidRPr="00CF3697">
        <w:rPr>
          <w:rFonts w:ascii="Arial" w:hAnsi="Arial" w:cs="Arial"/>
          <w:b/>
          <w:sz w:val="22"/>
          <w:szCs w:val="22"/>
          <w:u w:val="single"/>
        </w:rPr>
        <w:t xml:space="preserve"> Program Graduates</w:t>
      </w:r>
    </w:p>
    <w:p w:rsidR="00E70DF4" w:rsidRPr="00CF3697" w:rsidRDefault="00E70DF4" w:rsidP="00E70DF4">
      <w:pPr>
        <w:rPr>
          <w:rFonts w:ascii="Arial" w:hAnsi="Arial" w:cs="Arial"/>
          <w:sz w:val="22"/>
          <w:szCs w:val="22"/>
        </w:rPr>
      </w:pPr>
      <w:r w:rsidRPr="00CF3697">
        <w:rPr>
          <w:rFonts w:ascii="Arial" w:hAnsi="Arial" w:cs="Arial"/>
          <w:sz w:val="22"/>
          <w:szCs w:val="22"/>
        </w:rPr>
        <w:t>Students in the MPA, MPA</w:t>
      </w:r>
      <w:proofErr w:type="gramStart"/>
      <w:r w:rsidRPr="00CF3697">
        <w:rPr>
          <w:rFonts w:ascii="Arial" w:hAnsi="Arial" w:cs="Arial"/>
          <w:sz w:val="22"/>
          <w:szCs w:val="22"/>
        </w:rPr>
        <w:t>:HA</w:t>
      </w:r>
      <w:proofErr w:type="gramEnd"/>
      <w:r w:rsidRPr="00CF3697">
        <w:rPr>
          <w:rFonts w:ascii="Arial" w:hAnsi="Arial" w:cs="Arial"/>
          <w:sz w:val="22"/>
          <w:szCs w:val="22"/>
        </w:rPr>
        <w:t xml:space="preserve">, EMPA and MPH:HMP programs will master the following competencies by graduation, as evident through their demonstrated ability to: </w:t>
      </w:r>
    </w:p>
    <w:p w:rsidR="00E70DF4" w:rsidRPr="00CF3697" w:rsidRDefault="00E70DF4" w:rsidP="00E70DF4">
      <w:pPr>
        <w:rPr>
          <w:rFonts w:ascii="Arial" w:hAnsi="Arial" w:cs="Arial"/>
          <w:sz w:val="22"/>
          <w:szCs w:val="22"/>
        </w:rPr>
      </w:pPr>
    </w:p>
    <w:p w:rsidR="00E70DF4" w:rsidRPr="00CF3697" w:rsidRDefault="00E70DF4" w:rsidP="00343135">
      <w:pPr>
        <w:numPr>
          <w:ilvl w:val="0"/>
          <w:numId w:val="26"/>
        </w:numPr>
        <w:suppressAutoHyphens/>
        <w:spacing w:after="60"/>
        <w:ind w:left="360"/>
        <w:rPr>
          <w:rFonts w:ascii="Arial" w:hAnsi="Arial" w:cs="Arial"/>
          <w:sz w:val="22"/>
          <w:szCs w:val="22"/>
        </w:rPr>
      </w:pPr>
      <w:r w:rsidRPr="00CF3697">
        <w:rPr>
          <w:rFonts w:ascii="Arial" w:hAnsi="Arial" w:cs="Arial"/>
          <w:sz w:val="22"/>
          <w:szCs w:val="22"/>
        </w:rPr>
        <w:t>Articulate and exemplify the ethics, values, responsibilities, obligations and social roles of a member of the public service profession.</w:t>
      </w:r>
    </w:p>
    <w:p w:rsidR="00E70DF4" w:rsidRPr="00CF3697" w:rsidRDefault="00E70DF4" w:rsidP="00343135">
      <w:pPr>
        <w:numPr>
          <w:ilvl w:val="0"/>
          <w:numId w:val="26"/>
        </w:numPr>
        <w:suppressAutoHyphens/>
        <w:spacing w:after="60"/>
        <w:ind w:left="360"/>
        <w:rPr>
          <w:rFonts w:ascii="Arial" w:hAnsi="Arial" w:cs="Arial"/>
          <w:sz w:val="22"/>
          <w:szCs w:val="22"/>
        </w:rPr>
      </w:pPr>
      <w:r w:rsidRPr="00CF3697">
        <w:rPr>
          <w:rFonts w:ascii="Arial" w:hAnsi="Arial" w:cs="Arial"/>
          <w:sz w:val="22"/>
          <w:szCs w:val="22"/>
        </w:rPr>
        <w:t xml:space="preserve">Identify and apply </w:t>
      </w:r>
      <w:r w:rsidR="00CF3697">
        <w:rPr>
          <w:rFonts w:ascii="Arial" w:hAnsi="Arial" w:cs="Arial"/>
          <w:sz w:val="22"/>
          <w:szCs w:val="22"/>
        </w:rPr>
        <w:t xml:space="preserve">relevant </w:t>
      </w:r>
      <w:r w:rsidRPr="00CF3697">
        <w:rPr>
          <w:rFonts w:ascii="Arial" w:hAnsi="Arial" w:cs="Arial"/>
          <w:sz w:val="22"/>
          <w:szCs w:val="22"/>
        </w:rPr>
        <w:t>theories and frameworks</w:t>
      </w:r>
      <w:r w:rsidR="00CF3697">
        <w:rPr>
          <w:rFonts w:ascii="Arial" w:hAnsi="Arial" w:cs="Arial"/>
          <w:sz w:val="22"/>
          <w:szCs w:val="22"/>
        </w:rPr>
        <w:t xml:space="preserve"> (such as </w:t>
      </w:r>
      <w:r w:rsidR="00CF3697" w:rsidRPr="00CF3697">
        <w:rPr>
          <w:rFonts w:ascii="Arial" w:hAnsi="Arial" w:cs="Arial"/>
          <w:sz w:val="22"/>
          <w:szCs w:val="22"/>
        </w:rPr>
        <w:t>economic, financial, legal, organizational, political, social, and ethical</w:t>
      </w:r>
      <w:r w:rsidR="00CF3697">
        <w:rPr>
          <w:rFonts w:ascii="Arial" w:hAnsi="Arial" w:cs="Arial"/>
          <w:sz w:val="22"/>
          <w:szCs w:val="22"/>
        </w:rPr>
        <w:t>)</w:t>
      </w:r>
      <w:r w:rsidRPr="00CF3697">
        <w:rPr>
          <w:rFonts w:ascii="Arial" w:hAnsi="Arial" w:cs="Arial"/>
          <w:sz w:val="22"/>
          <w:szCs w:val="22"/>
        </w:rPr>
        <w:t xml:space="preserve"> to the practice of public service leadership, management and policy.  </w:t>
      </w:r>
    </w:p>
    <w:p w:rsidR="00E70DF4" w:rsidRPr="00CF3697" w:rsidRDefault="00E70DF4" w:rsidP="00343135">
      <w:pPr>
        <w:numPr>
          <w:ilvl w:val="0"/>
          <w:numId w:val="26"/>
        </w:numPr>
        <w:suppressAutoHyphens/>
        <w:spacing w:after="60"/>
        <w:ind w:left="360"/>
        <w:rPr>
          <w:rFonts w:ascii="Arial" w:hAnsi="Arial" w:cs="Arial"/>
          <w:sz w:val="22"/>
          <w:szCs w:val="22"/>
        </w:rPr>
      </w:pPr>
      <w:r w:rsidRPr="00CF3697">
        <w:rPr>
          <w:rFonts w:ascii="Arial" w:hAnsi="Arial" w:cs="Arial"/>
          <w:sz w:val="22"/>
          <w:szCs w:val="22"/>
        </w:rPr>
        <w:t>Respond to and engage collaboratively with diverse local and global cultures and communities to address challenges in the public interest.</w:t>
      </w:r>
    </w:p>
    <w:p w:rsidR="00E70DF4" w:rsidRPr="00CF3697" w:rsidRDefault="00E70DF4" w:rsidP="00343135">
      <w:pPr>
        <w:numPr>
          <w:ilvl w:val="0"/>
          <w:numId w:val="26"/>
        </w:numPr>
        <w:suppressAutoHyphens/>
        <w:spacing w:after="60"/>
        <w:ind w:left="360"/>
        <w:rPr>
          <w:rFonts w:ascii="Arial" w:hAnsi="Arial" w:cs="Arial"/>
          <w:sz w:val="22"/>
          <w:szCs w:val="22"/>
        </w:rPr>
      </w:pPr>
      <w:r w:rsidRPr="00CF3697">
        <w:rPr>
          <w:rFonts w:ascii="Arial" w:hAnsi="Arial" w:cs="Arial"/>
          <w:sz w:val="22"/>
          <w:szCs w:val="22"/>
        </w:rPr>
        <w:t>Identify and engage with the key elements of the public policy process.</w:t>
      </w:r>
    </w:p>
    <w:p w:rsidR="00E70DF4" w:rsidRPr="00CF3697" w:rsidRDefault="00E70DF4" w:rsidP="00343135">
      <w:pPr>
        <w:numPr>
          <w:ilvl w:val="0"/>
          <w:numId w:val="26"/>
        </w:numPr>
        <w:suppressAutoHyphens/>
        <w:spacing w:after="60"/>
        <w:ind w:left="360"/>
        <w:rPr>
          <w:rFonts w:ascii="Arial" w:hAnsi="Arial" w:cs="Arial"/>
          <w:sz w:val="22"/>
          <w:szCs w:val="22"/>
        </w:rPr>
      </w:pPr>
      <w:r w:rsidRPr="00CF3697">
        <w:rPr>
          <w:rFonts w:ascii="Arial" w:hAnsi="Arial" w:cs="Arial"/>
          <w:sz w:val="22"/>
          <w:szCs w:val="22"/>
        </w:rPr>
        <w:t>Employ appropriate qualitative and quantitative techniques to investigate, monitor and manage human, fiscal, technological, information, physical, and other resource use.</w:t>
      </w:r>
    </w:p>
    <w:p w:rsidR="00E70DF4" w:rsidRPr="00CF3697" w:rsidRDefault="00E70DF4" w:rsidP="00343135">
      <w:pPr>
        <w:numPr>
          <w:ilvl w:val="0"/>
          <w:numId w:val="26"/>
        </w:numPr>
        <w:suppressAutoHyphens/>
        <w:spacing w:after="60"/>
        <w:ind w:left="360"/>
        <w:rPr>
          <w:rFonts w:ascii="Arial" w:hAnsi="Arial" w:cs="Arial"/>
          <w:sz w:val="22"/>
          <w:szCs w:val="22"/>
        </w:rPr>
      </w:pPr>
      <w:r w:rsidRPr="00CF3697">
        <w:rPr>
          <w:rFonts w:ascii="Arial" w:hAnsi="Arial" w:cs="Arial"/>
          <w:sz w:val="22"/>
          <w:szCs w:val="22"/>
        </w:rPr>
        <w:t>Create and manage systems and processes to assess and improve organizational performance.</w:t>
      </w:r>
    </w:p>
    <w:p w:rsidR="00E70DF4" w:rsidRPr="00CF3697" w:rsidRDefault="00E70DF4" w:rsidP="00343135">
      <w:pPr>
        <w:numPr>
          <w:ilvl w:val="0"/>
          <w:numId w:val="26"/>
        </w:numPr>
        <w:suppressAutoHyphens/>
        <w:spacing w:after="60"/>
        <w:ind w:left="360"/>
        <w:rPr>
          <w:rFonts w:ascii="Arial" w:hAnsi="Arial" w:cs="Arial"/>
          <w:sz w:val="22"/>
          <w:szCs w:val="22"/>
        </w:rPr>
      </w:pPr>
      <w:r w:rsidRPr="00CF3697">
        <w:rPr>
          <w:rFonts w:ascii="Arial" w:hAnsi="Arial" w:cs="Arial"/>
          <w:sz w:val="22"/>
          <w:szCs w:val="22"/>
        </w:rPr>
        <w:t>Conceptualize, analyze, and develop creative and collaborative solutions to challenges in public policy, leadership and management.</w:t>
      </w:r>
    </w:p>
    <w:p w:rsidR="00E70DF4" w:rsidRPr="00CF3697" w:rsidRDefault="00E70DF4" w:rsidP="00343135">
      <w:pPr>
        <w:numPr>
          <w:ilvl w:val="0"/>
          <w:numId w:val="26"/>
        </w:numPr>
        <w:suppressAutoHyphens/>
        <w:spacing w:after="60"/>
        <w:ind w:left="360"/>
        <w:rPr>
          <w:rFonts w:ascii="Arial" w:hAnsi="Arial" w:cs="Arial"/>
          <w:sz w:val="22"/>
          <w:szCs w:val="22"/>
        </w:rPr>
      </w:pPr>
      <w:r w:rsidRPr="00CF3697">
        <w:rPr>
          <w:rFonts w:ascii="Arial" w:hAnsi="Arial" w:cs="Arial"/>
          <w:sz w:val="22"/>
          <w:szCs w:val="22"/>
        </w:rPr>
        <w:t>Assess challenges and explore solutions to advance cross-sectoral and inter-jurisdictional cooperation in public programs and services.</w:t>
      </w:r>
    </w:p>
    <w:p w:rsidR="00E70DF4" w:rsidRPr="00CF3697" w:rsidRDefault="00E70DF4" w:rsidP="00B22B30">
      <w:pPr>
        <w:numPr>
          <w:ilvl w:val="0"/>
          <w:numId w:val="26"/>
        </w:numPr>
        <w:suppressAutoHyphens/>
        <w:spacing w:after="60"/>
        <w:ind w:left="360"/>
        <w:rPr>
          <w:rFonts w:ascii="Arial" w:hAnsi="Arial" w:cs="Arial"/>
          <w:sz w:val="22"/>
          <w:szCs w:val="22"/>
        </w:rPr>
      </w:pPr>
      <w:r w:rsidRPr="00CF3697">
        <w:rPr>
          <w:rFonts w:ascii="Arial" w:hAnsi="Arial" w:cs="Arial"/>
          <w:sz w:val="22"/>
          <w:szCs w:val="22"/>
        </w:rPr>
        <w:t xml:space="preserve">Demonstrate verbal and written communication skills as a professional and through interpersonal interactions in groups and in society. Think critically and self-reflectively about emerging issues concerning public service management and policy. </w:t>
      </w:r>
    </w:p>
    <w:p w:rsidR="00E70DF4" w:rsidRPr="00CF3697" w:rsidRDefault="00E70DF4">
      <w:pPr>
        <w:rPr>
          <w:rFonts w:ascii="Arial" w:hAnsi="Arial" w:cs="Arial"/>
          <w:sz w:val="22"/>
          <w:szCs w:val="22"/>
        </w:rPr>
      </w:pPr>
    </w:p>
    <w:p w:rsidR="00176B4C" w:rsidRPr="00CF3697" w:rsidRDefault="00176B4C">
      <w:pPr>
        <w:rPr>
          <w:rFonts w:ascii="Arial" w:hAnsi="Arial" w:cs="Arial"/>
          <w:b/>
          <w:sz w:val="22"/>
          <w:szCs w:val="22"/>
          <w:u w:val="single"/>
        </w:rPr>
      </w:pPr>
      <w:r w:rsidRPr="00CF3697">
        <w:rPr>
          <w:rFonts w:ascii="Arial" w:hAnsi="Arial" w:cs="Arial"/>
          <w:b/>
          <w:sz w:val="22"/>
          <w:szCs w:val="22"/>
          <w:u w:val="single"/>
        </w:rPr>
        <w:t>Required Textbooks</w:t>
      </w:r>
    </w:p>
    <w:p w:rsidR="00084283" w:rsidRPr="00CF3697" w:rsidRDefault="00176B4C">
      <w:pPr>
        <w:rPr>
          <w:rFonts w:ascii="Arial" w:hAnsi="Arial" w:cs="Arial"/>
          <w:sz w:val="22"/>
          <w:szCs w:val="22"/>
        </w:rPr>
      </w:pPr>
      <w:r w:rsidRPr="00CF3697">
        <w:rPr>
          <w:rFonts w:ascii="Arial" w:hAnsi="Arial" w:cs="Arial"/>
          <w:sz w:val="22"/>
          <w:szCs w:val="22"/>
        </w:rPr>
        <w:t>There are two required textbooks, both available in the PSU bookstore.</w:t>
      </w:r>
      <w:r w:rsidR="00084283" w:rsidRPr="00CF3697">
        <w:rPr>
          <w:rFonts w:ascii="Arial" w:hAnsi="Arial" w:cs="Arial"/>
          <w:sz w:val="22"/>
          <w:szCs w:val="22"/>
        </w:rPr>
        <w:t xml:space="preserve">  </w:t>
      </w:r>
    </w:p>
    <w:p w:rsidR="0052402C" w:rsidRPr="00CF3697" w:rsidRDefault="0052402C">
      <w:pPr>
        <w:rPr>
          <w:rFonts w:ascii="Arial" w:hAnsi="Arial" w:cs="Arial"/>
          <w:sz w:val="22"/>
          <w:szCs w:val="22"/>
        </w:rPr>
      </w:pPr>
    </w:p>
    <w:p w:rsidR="00B22B30" w:rsidRPr="00CF3697" w:rsidRDefault="00176B4C" w:rsidP="00343135">
      <w:pPr>
        <w:pStyle w:val="ListParagraph"/>
        <w:numPr>
          <w:ilvl w:val="0"/>
          <w:numId w:val="16"/>
        </w:numPr>
        <w:tabs>
          <w:tab w:val="clear" w:pos="1080"/>
          <w:tab w:val="num" w:pos="360"/>
        </w:tabs>
        <w:ind w:left="360"/>
        <w:rPr>
          <w:rFonts w:ascii="Arial" w:hAnsi="Arial" w:cs="Arial"/>
          <w:sz w:val="22"/>
          <w:szCs w:val="22"/>
        </w:rPr>
      </w:pPr>
      <w:r w:rsidRPr="00CF3697">
        <w:rPr>
          <w:rFonts w:ascii="Arial" w:hAnsi="Arial" w:cs="Arial"/>
          <w:sz w:val="22"/>
          <w:szCs w:val="22"/>
        </w:rPr>
        <w:t xml:space="preserve">Shi, </w:t>
      </w:r>
      <w:proofErr w:type="spellStart"/>
      <w:r w:rsidRPr="00CF3697">
        <w:rPr>
          <w:rFonts w:ascii="Arial" w:hAnsi="Arial" w:cs="Arial"/>
          <w:sz w:val="22"/>
          <w:szCs w:val="22"/>
        </w:rPr>
        <w:t>Leiyu</w:t>
      </w:r>
      <w:proofErr w:type="spellEnd"/>
      <w:r w:rsidRPr="00CF3697">
        <w:rPr>
          <w:rFonts w:ascii="Arial" w:hAnsi="Arial" w:cs="Arial"/>
          <w:sz w:val="22"/>
          <w:szCs w:val="22"/>
        </w:rPr>
        <w:t xml:space="preserve"> and Singh, Douglas A.  20</w:t>
      </w:r>
      <w:r w:rsidR="000B3586" w:rsidRPr="00CF3697">
        <w:rPr>
          <w:rFonts w:ascii="Arial" w:hAnsi="Arial" w:cs="Arial"/>
          <w:sz w:val="22"/>
          <w:szCs w:val="22"/>
        </w:rPr>
        <w:t>12</w:t>
      </w:r>
      <w:r w:rsidRPr="00CF3697">
        <w:rPr>
          <w:rFonts w:ascii="Arial" w:hAnsi="Arial" w:cs="Arial"/>
          <w:sz w:val="22"/>
          <w:szCs w:val="22"/>
        </w:rPr>
        <w:t xml:space="preserve">.  </w:t>
      </w:r>
      <w:r w:rsidRPr="00CF3697">
        <w:rPr>
          <w:rFonts w:ascii="Arial" w:hAnsi="Arial" w:cs="Arial"/>
          <w:sz w:val="22"/>
          <w:szCs w:val="22"/>
          <w:u w:val="single"/>
        </w:rPr>
        <w:t>Delivering Health Care in America:  A Systems Approach</w:t>
      </w:r>
      <w:r w:rsidRPr="00CF3697">
        <w:rPr>
          <w:rFonts w:ascii="Arial" w:hAnsi="Arial" w:cs="Arial"/>
          <w:i/>
          <w:sz w:val="22"/>
          <w:szCs w:val="22"/>
        </w:rPr>
        <w:t>.</w:t>
      </w:r>
      <w:r w:rsidRPr="00CF3697">
        <w:rPr>
          <w:rFonts w:ascii="Arial" w:hAnsi="Arial" w:cs="Arial"/>
          <w:sz w:val="22"/>
          <w:szCs w:val="22"/>
        </w:rPr>
        <w:t xml:space="preserve">  </w:t>
      </w:r>
      <w:r w:rsidR="000B3586" w:rsidRPr="00CF3697">
        <w:rPr>
          <w:rFonts w:ascii="Arial" w:hAnsi="Arial" w:cs="Arial"/>
          <w:sz w:val="22"/>
          <w:szCs w:val="22"/>
        </w:rPr>
        <w:t>Fifth</w:t>
      </w:r>
      <w:r w:rsidRPr="00CF3697">
        <w:rPr>
          <w:rFonts w:ascii="Arial" w:hAnsi="Arial" w:cs="Arial"/>
          <w:sz w:val="22"/>
          <w:szCs w:val="22"/>
        </w:rPr>
        <w:t xml:space="preserve"> Edition.  Sudbury, MA: Jones and Bartlett Publishers, Inc.</w:t>
      </w:r>
      <w:r w:rsidR="00B22B30" w:rsidRPr="00CF3697">
        <w:rPr>
          <w:rFonts w:ascii="Arial" w:hAnsi="Arial" w:cs="Arial"/>
          <w:sz w:val="22"/>
          <w:szCs w:val="22"/>
        </w:rPr>
        <w:t xml:space="preserve">  </w:t>
      </w:r>
      <w:r w:rsidR="000B3586" w:rsidRPr="00CF3697">
        <w:rPr>
          <w:rFonts w:ascii="Arial" w:hAnsi="Arial" w:cs="Arial"/>
          <w:sz w:val="22"/>
          <w:szCs w:val="22"/>
        </w:rPr>
        <w:t>ISBN: 1-4496-2650-5.</w:t>
      </w:r>
    </w:p>
    <w:p w:rsidR="00176B4C" w:rsidRPr="00CF3697" w:rsidRDefault="00176B4C" w:rsidP="00B22B30">
      <w:pPr>
        <w:pStyle w:val="ListParagraph"/>
        <w:numPr>
          <w:ilvl w:val="0"/>
          <w:numId w:val="16"/>
        </w:numPr>
        <w:tabs>
          <w:tab w:val="clear" w:pos="1080"/>
          <w:tab w:val="num" w:pos="360"/>
        </w:tabs>
        <w:spacing w:before="60"/>
        <w:ind w:left="360"/>
        <w:contextualSpacing w:val="0"/>
        <w:rPr>
          <w:rFonts w:ascii="Arial" w:hAnsi="Arial" w:cs="Arial"/>
          <w:sz w:val="22"/>
          <w:szCs w:val="22"/>
        </w:rPr>
      </w:pPr>
      <w:r w:rsidRPr="00CF3697">
        <w:rPr>
          <w:rFonts w:ascii="Arial" w:hAnsi="Arial" w:cs="Arial"/>
          <w:sz w:val="22"/>
          <w:szCs w:val="22"/>
        </w:rPr>
        <w:t xml:space="preserve">Lewis, Stephen.  2006.  </w:t>
      </w:r>
      <w:r w:rsidRPr="00CF3697">
        <w:rPr>
          <w:rFonts w:ascii="Arial" w:hAnsi="Arial" w:cs="Arial"/>
          <w:sz w:val="22"/>
          <w:szCs w:val="22"/>
          <w:u w:val="single"/>
        </w:rPr>
        <w:t xml:space="preserve">Race </w:t>
      </w:r>
      <w:proofErr w:type="gramStart"/>
      <w:r w:rsidRPr="00CF3697">
        <w:rPr>
          <w:rFonts w:ascii="Arial" w:hAnsi="Arial" w:cs="Arial"/>
          <w:sz w:val="22"/>
          <w:szCs w:val="22"/>
          <w:u w:val="single"/>
        </w:rPr>
        <w:t>Against</w:t>
      </w:r>
      <w:proofErr w:type="gramEnd"/>
      <w:r w:rsidRPr="00CF3697">
        <w:rPr>
          <w:rFonts w:ascii="Arial" w:hAnsi="Arial" w:cs="Arial"/>
          <w:sz w:val="22"/>
          <w:szCs w:val="22"/>
          <w:u w:val="single"/>
        </w:rPr>
        <w:t xml:space="preserve"> Time</w:t>
      </w:r>
      <w:r w:rsidRPr="00CF3697">
        <w:rPr>
          <w:rFonts w:ascii="Arial" w:hAnsi="Arial" w:cs="Arial"/>
          <w:sz w:val="22"/>
          <w:szCs w:val="22"/>
        </w:rPr>
        <w:t xml:space="preserve">.  Second Edition.  Toronto:  House of </w:t>
      </w:r>
      <w:proofErr w:type="spellStart"/>
      <w:r w:rsidRPr="00CF3697">
        <w:rPr>
          <w:rFonts w:ascii="Arial" w:hAnsi="Arial" w:cs="Arial"/>
          <w:sz w:val="22"/>
          <w:szCs w:val="22"/>
        </w:rPr>
        <w:t>Anansi</w:t>
      </w:r>
      <w:proofErr w:type="spellEnd"/>
      <w:r w:rsidRPr="00CF3697">
        <w:rPr>
          <w:rFonts w:ascii="Arial" w:hAnsi="Arial" w:cs="Arial"/>
          <w:sz w:val="22"/>
          <w:szCs w:val="22"/>
        </w:rPr>
        <w:t xml:space="preserve"> Press.</w:t>
      </w:r>
      <w:r w:rsidR="000B3586" w:rsidRPr="00CF3697">
        <w:rPr>
          <w:rFonts w:ascii="Arial" w:hAnsi="Arial" w:cs="Arial"/>
          <w:sz w:val="22"/>
          <w:szCs w:val="22"/>
        </w:rPr>
        <w:t xml:space="preserve">  ISBN:  0-88784-753-6.   </w:t>
      </w:r>
    </w:p>
    <w:p w:rsidR="00176B4C" w:rsidRPr="00CF3697" w:rsidRDefault="00176B4C">
      <w:pPr>
        <w:rPr>
          <w:rFonts w:ascii="Arial" w:hAnsi="Arial" w:cs="Arial"/>
          <w:sz w:val="22"/>
          <w:szCs w:val="22"/>
        </w:rPr>
      </w:pPr>
    </w:p>
    <w:p w:rsidR="00B22B30" w:rsidRPr="00CF3697" w:rsidRDefault="00176B4C">
      <w:pPr>
        <w:rPr>
          <w:rFonts w:ascii="Arial" w:hAnsi="Arial" w:cs="Arial"/>
          <w:sz w:val="22"/>
          <w:szCs w:val="22"/>
        </w:rPr>
      </w:pPr>
      <w:r w:rsidRPr="00CF3697">
        <w:rPr>
          <w:rFonts w:ascii="Arial" w:hAnsi="Arial" w:cs="Arial"/>
          <w:sz w:val="22"/>
          <w:szCs w:val="22"/>
        </w:rPr>
        <w:t xml:space="preserve">Other readings are available from websites or online; information is included at the end of the syllabus.  Please bring textbooks and </w:t>
      </w:r>
      <w:r w:rsidR="00A869D3" w:rsidRPr="00CF3697">
        <w:rPr>
          <w:rFonts w:ascii="Arial" w:hAnsi="Arial" w:cs="Arial"/>
          <w:sz w:val="22"/>
          <w:szCs w:val="22"/>
        </w:rPr>
        <w:t>other</w:t>
      </w:r>
      <w:r w:rsidRPr="00CF3697">
        <w:rPr>
          <w:rFonts w:ascii="Arial" w:hAnsi="Arial" w:cs="Arial"/>
          <w:sz w:val="22"/>
          <w:szCs w:val="22"/>
        </w:rPr>
        <w:t xml:space="preserve"> readings to class when assigned.</w:t>
      </w:r>
      <w:r w:rsidR="00CD07EC" w:rsidRPr="00CF3697">
        <w:rPr>
          <w:rFonts w:ascii="Arial" w:hAnsi="Arial" w:cs="Arial"/>
          <w:sz w:val="22"/>
          <w:szCs w:val="22"/>
        </w:rPr>
        <w:t xml:space="preserve">  </w:t>
      </w:r>
      <w:r w:rsidR="0052402C" w:rsidRPr="00CF3697">
        <w:rPr>
          <w:rFonts w:ascii="Arial" w:hAnsi="Arial" w:cs="Arial"/>
          <w:sz w:val="22"/>
          <w:szCs w:val="22"/>
        </w:rPr>
        <w:t>E</w:t>
      </w:r>
      <w:r w:rsidR="00CD07EC" w:rsidRPr="00CF3697">
        <w:rPr>
          <w:rFonts w:ascii="Arial" w:hAnsi="Arial" w:cs="Arial"/>
          <w:sz w:val="22"/>
          <w:szCs w:val="22"/>
        </w:rPr>
        <w:t xml:space="preserve">lectronic versions of the readings </w:t>
      </w:r>
      <w:r w:rsidR="0052402C" w:rsidRPr="00CF3697">
        <w:rPr>
          <w:rFonts w:ascii="Arial" w:hAnsi="Arial" w:cs="Arial"/>
          <w:sz w:val="22"/>
          <w:szCs w:val="22"/>
        </w:rPr>
        <w:t xml:space="preserve">may be accessed </w:t>
      </w:r>
      <w:r w:rsidR="00CD07EC" w:rsidRPr="00CF3697">
        <w:rPr>
          <w:rFonts w:ascii="Arial" w:hAnsi="Arial" w:cs="Arial"/>
          <w:sz w:val="22"/>
          <w:szCs w:val="22"/>
        </w:rPr>
        <w:t xml:space="preserve">on </w:t>
      </w:r>
      <w:r w:rsidR="0052402C" w:rsidRPr="00CF3697">
        <w:rPr>
          <w:rFonts w:ascii="Arial" w:hAnsi="Arial" w:cs="Arial"/>
          <w:sz w:val="22"/>
          <w:szCs w:val="22"/>
        </w:rPr>
        <w:t xml:space="preserve">a laptop or other reading device during class.  </w:t>
      </w:r>
      <w:r w:rsidR="00B22B30" w:rsidRPr="00CF3697">
        <w:rPr>
          <w:rFonts w:ascii="Arial" w:hAnsi="Arial" w:cs="Arial"/>
          <w:sz w:val="22"/>
          <w:szCs w:val="22"/>
        </w:rPr>
        <w:br w:type="page"/>
      </w:r>
    </w:p>
    <w:p w:rsidR="00176B4C" w:rsidRPr="00CF3697" w:rsidRDefault="00176B4C">
      <w:pPr>
        <w:rPr>
          <w:rFonts w:ascii="Arial" w:hAnsi="Arial" w:cs="Arial"/>
          <w:b/>
          <w:sz w:val="22"/>
          <w:szCs w:val="22"/>
          <w:u w:val="single"/>
        </w:rPr>
      </w:pPr>
      <w:r w:rsidRPr="00CF3697">
        <w:rPr>
          <w:rFonts w:ascii="Arial" w:hAnsi="Arial" w:cs="Arial"/>
          <w:b/>
          <w:sz w:val="22"/>
          <w:szCs w:val="22"/>
          <w:u w:val="single"/>
        </w:rPr>
        <w:lastRenderedPageBreak/>
        <w:t>Methods of Evaluation</w:t>
      </w:r>
    </w:p>
    <w:p w:rsidR="00176B4C" w:rsidRPr="00CF3697" w:rsidRDefault="00176B4C">
      <w:pPr>
        <w:rPr>
          <w:rFonts w:ascii="Arial" w:hAnsi="Arial" w:cs="Arial"/>
          <w:sz w:val="22"/>
          <w:szCs w:val="22"/>
        </w:rPr>
      </w:pPr>
      <w:r w:rsidRPr="00CF3697">
        <w:rPr>
          <w:rFonts w:ascii="Arial" w:hAnsi="Arial" w:cs="Arial"/>
          <w:sz w:val="22"/>
          <w:szCs w:val="22"/>
        </w:rPr>
        <w:t>There will be multiple methods of evaluation of the students, the course and the professor.</w:t>
      </w:r>
    </w:p>
    <w:p w:rsidR="00176B4C" w:rsidRPr="00CF3697" w:rsidRDefault="00176B4C">
      <w:pPr>
        <w:rPr>
          <w:rFonts w:ascii="Arial" w:hAnsi="Arial" w:cs="Arial"/>
          <w:sz w:val="22"/>
          <w:szCs w:val="22"/>
        </w:rPr>
      </w:pPr>
    </w:p>
    <w:p w:rsidR="00176B4C" w:rsidRPr="00CF3697" w:rsidRDefault="00176B4C">
      <w:pPr>
        <w:rPr>
          <w:rFonts w:ascii="Arial" w:hAnsi="Arial" w:cs="Arial"/>
          <w:sz w:val="22"/>
          <w:szCs w:val="22"/>
        </w:rPr>
      </w:pPr>
      <w:r w:rsidRPr="00CF3697">
        <w:rPr>
          <w:rFonts w:ascii="Arial" w:hAnsi="Arial" w:cs="Arial"/>
          <w:sz w:val="22"/>
          <w:szCs w:val="22"/>
        </w:rPr>
        <w:t>Evaluation of students:  The requirements for this course include both</w:t>
      </w:r>
      <w:r w:rsidR="001F4316" w:rsidRPr="00CF3697">
        <w:rPr>
          <w:rFonts w:ascii="Arial" w:hAnsi="Arial" w:cs="Arial"/>
          <w:sz w:val="22"/>
          <w:szCs w:val="22"/>
        </w:rPr>
        <w:t xml:space="preserve"> individual and group efforts</w:t>
      </w:r>
      <w:r w:rsidRPr="00CF3697">
        <w:rPr>
          <w:rFonts w:ascii="Arial" w:hAnsi="Arial" w:cs="Arial"/>
          <w:sz w:val="22"/>
          <w:szCs w:val="22"/>
        </w:rPr>
        <w:t>:</w:t>
      </w:r>
    </w:p>
    <w:p w:rsidR="00176B4C" w:rsidRPr="00CF3697" w:rsidRDefault="00176B4C">
      <w:pPr>
        <w:rPr>
          <w:rFonts w:ascii="Arial" w:hAnsi="Arial" w:cs="Arial"/>
          <w:sz w:val="22"/>
          <w:szCs w:val="22"/>
        </w:rPr>
      </w:pPr>
      <w:r w:rsidRPr="00CF3697">
        <w:rPr>
          <w:rFonts w:ascii="Arial" w:hAnsi="Arial" w:cs="Arial"/>
          <w:sz w:val="22"/>
          <w:szCs w:val="22"/>
        </w:rPr>
        <w:tab/>
        <w:t xml:space="preserve">Group presentation on </w:t>
      </w:r>
      <w:r w:rsidRPr="00CF3697">
        <w:rPr>
          <w:rFonts w:ascii="Arial" w:hAnsi="Arial" w:cs="Arial"/>
          <w:sz w:val="22"/>
          <w:szCs w:val="22"/>
          <w:u w:val="single"/>
        </w:rPr>
        <w:t xml:space="preserve">Race </w:t>
      </w:r>
      <w:proofErr w:type="gramStart"/>
      <w:r w:rsidRPr="00CF3697">
        <w:rPr>
          <w:rFonts w:ascii="Arial" w:hAnsi="Arial" w:cs="Arial"/>
          <w:sz w:val="22"/>
          <w:szCs w:val="22"/>
          <w:u w:val="single"/>
        </w:rPr>
        <w:t>Against</w:t>
      </w:r>
      <w:proofErr w:type="gramEnd"/>
      <w:r w:rsidRPr="00CF3697">
        <w:rPr>
          <w:rFonts w:ascii="Arial" w:hAnsi="Arial" w:cs="Arial"/>
          <w:sz w:val="22"/>
          <w:szCs w:val="22"/>
          <w:u w:val="single"/>
        </w:rPr>
        <w:t xml:space="preserve"> Time</w:t>
      </w:r>
      <w:r w:rsidRPr="00CF3697">
        <w:rPr>
          <w:rFonts w:ascii="Arial" w:hAnsi="Arial" w:cs="Arial"/>
          <w:sz w:val="22"/>
          <w:szCs w:val="22"/>
        </w:rPr>
        <w:tab/>
      </w:r>
      <w:r w:rsidRPr="00CF3697">
        <w:rPr>
          <w:rFonts w:ascii="Arial" w:hAnsi="Arial" w:cs="Arial"/>
          <w:sz w:val="22"/>
          <w:szCs w:val="22"/>
        </w:rPr>
        <w:tab/>
        <w:t xml:space="preserve"> </w:t>
      </w:r>
      <w:r w:rsidRPr="00CF3697">
        <w:rPr>
          <w:rFonts w:ascii="Arial" w:hAnsi="Arial" w:cs="Arial"/>
          <w:sz w:val="22"/>
          <w:szCs w:val="22"/>
        </w:rPr>
        <w:tab/>
      </w:r>
      <w:r w:rsidRPr="00CF3697">
        <w:rPr>
          <w:rFonts w:ascii="Arial" w:hAnsi="Arial" w:cs="Arial"/>
          <w:sz w:val="22"/>
          <w:szCs w:val="22"/>
        </w:rPr>
        <w:tab/>
        <w:t>15 %</w:t>
      </w:r>
    </w:p>
    <w:p w:rsidR="00176B4C" w:rsidRPr="00CF3697" w:rsidRDefault="00176B4C">
      <w:pPr>
        <w:rPr>
          <w:rFonts w:ascii="Arial" w:hAnsi="Arial" w:cs="Arial"/>
          <w:sz w:val="22"/>
          <w:szCs w:val="22"/>
        </w:rPr>
      </w:pPr>
      <w:r w:rsidRPr="00CF3697">
        <w:rPr>
          <w:rFonts w:ascii="Arial" w:hAnsi="Arial" w:cs="Arial"/>
          <w:sz w:val="22"/>
          <w:szCs w:val="22"/>
        </w:rPr>
        <w:tab/>
        <w:t>Individual written assignments</w:t>
      </w:r>
      <w:r w:rsidRPr="00CF3697">
        <w:rPr>
          <w:rFonts w:ascii="Arial" w:hAnsi="Arial" w:cs="Arial"/>
          <w:sz w:val="22"/>
          <w:szCs w:val="22"/>
        </w:rPr>
        <w:tab/>
      </w:r>
      <w:r w:rsidRPr="00CF3697">
        <w:rPr>
          <w:rFonts w:ascii="Arial" w:hAnsi="Arial" w:cs="Arial"/>
          <w:sz w:val="22"/>
          <w:szCs w:val="22"/>
        </w:rPr>
        <w:tab/>
      </w:r>
      <w:r w:rsidRPr="00CF3697">
        <w:rPr>
          <w:rFonts w:ascii="Arial" w:hAnsi="Arial" w:cs="Arial"/>
          <w:sz w:val="22"/>
          <w:szCs w:val="22"/>
        </w:rPr>
        <w:tab/>
      </w:r>
      <w:r w:rsidRPr="00CF3697">
        <w:rPr>
          <w:rFonts w:ascii="Arial" w:hAnsi="Arial" w:cs="Arial"/>
          <w:sz w:val="22"/>
          <w:szCs w:val="22"/>
        </w:rPr>
        <w:tab/>
      </w:r>
      <w:r w:rsidRPr="00CF3697">
        <w:rPr>
          <w:rFonts w:ascii="Arial" w:hAnsi="Arial" w:cs="Arial"/>
          <w:sz w:val="22"/>
          <w:szCs w:val="22"/>
        </w:rPr>
        <w:tab/>
        <w:t>45 %</w:t>
      </w:r>
    </w:p>
    <w:p w:rsidR="00176B4C" w:rsidRPr="00CF3697" w:rsidRDefault="00176B4C">
      <w:pPr>
        <w:rPr>
          <w:rFonts w:ascii="Arial" w:hAnsi="Arial" w:cs="Arial"/>
          <w:sz w:val="22"/>
          <w:szCs w:val="22"/>
        </w:rPr>
      </w:pPr>
      <w:r w:rsidRPr="00CF3697">
        <w:rPr>
          <w:rFonts w:ascii="Arial" w:hAnsi="Arial" w:cs="Arial"/>
          <w:sz w:val="22"/>
          <w:szCs w:val="22"/>
        </w:rPr>
        <w:tab/>
        <w:t>Group health system analysis</w:t>
      </w:r>
      <w:r w:rsidRPr="00CF3697">
        <w:rPr>
          <w:rFonts w:ascii="Arial" w:hAnsi="Arial" w:cs="Arial"/>
          <w:sz w:val="22"/>
          <w:szCs w:val="22"/>
        </w:rPr>
        <w:tab/>
      </w:r>
      <w:r w:rsidRPr="00CF3697">
        <w:rPr>
          <w:rFonts w:ascii="Arial" w:hAnsi="Arial" w:cs="Arial"/>
          <w:sz w:val="22"/>
          <w:szCs w:val="22"/>
        </w:rPr>
        <w:tab/>
      </w:r>
      <w:r w:rsidRPr="00CF3697">
        <w:rPr>
          <w:rFonts w:ascii="Arial" w:hAnsi="Arial" w:cs="Arial"/>
          <w:sz w:val="22"/>
          <w:szCs w:val="22"/>
        </w:rPr>
        <w:tab/>
      </w:r>
      <w:r w:rsidRPr="00CF3697">
        <w:rPr>
          <w:rFonts w:ascii="Arial" w:hAnsi="Arial" w:cs="Arial"/>
          <w:sz w:val="22"/>
          <w:szCs w:val="22"/>
        </w:rPr>
        <w:tab/>
      </w:r>
      <w:r w:rsidRPr="00CF3697">
        <w:rPr>
          <w:rFonts w:ascii="Arial" w:hAnsi="Arial" w:cs="Arial"/>
          <w:sz w:val="22"/>
          <w:szCs w:val="22"/>
        </w:rPr>
        <w:tab/>
        <w:t>30 %</w:t>
      </w:r>
    </w:p>
    <w:p w:rsidR="00176B4C" w:rsidRPr="00CF3697" w:rsidRDefault="00176B4C">
      <w:pPr>
        <w:ind w:firstLine="720"/>
        <w:rPr>
          <w:rFonts w:ascii="Arial" w:hAnsi="Arial" w:cs="Arial"/>
          <w:sz w:val="22"/>
          <w:szCs w:val="22"/>
        </w:rPr>
      </w:pPr>
      <w:r w:rsidRPr="00CF3697">
        <w:rPr>
          <w:rFonts w:ascii="Arial" w:hAnsi="Arial" w:cs="Arial"/>
          <w:sz w:val="22"/>
          <w:szCs w:val="22"/>
        </w:rPr>
        <w:t>Class participation</w:t>
      </w:r>
      <w:r w:rsidRPr="00CF3697">
        <w:rPr>
          <w:rFonts w:ascii="Arial" w:hAnsi="Arial" w:cs="Arial"/>
          <w:sz w:val="22"/>
          <w:szCs w:val="22"/>
        </w:rPr>
        <w:tab/>
      </w:r>
      <w:r w:rsidRPr="00CF3697">
        <w:rPr>
          <w:rFonts w:ascii="Arial" w:hAnsi="Arial" w:cs="Arial"/>
          <w:sz w:val="22"/>
          <w:szCs w:val="22"/>
        </w:rPr>
        <w:tab/>
      </w:r>
      <w:r w:rsidRPr="00CF3697">
        <w:rPr>
          <w:rFonts w:ascii="Arial" w:hAnsi="Arial" w:cs="Arial"/>
          <w:sz w:val="22"/>
          <w:szCs w:val="22"/>
        </w:rPr>
        <w:tab/>
      </w:r>
      <w:r w:rsidRPr="00CF3697">
        <w:rPr>
          <w:rFonts w:ascii="Arial" w:hAnsi="Arial" w:cs="Arial"/>
          <w:sz w:val="22"/>
          <w:szCs w:val="22"/>
        </w:rPr>
        <w:tab/>
      </w:r>
      <w:r w:rsidRPr="00CF3697">
        <w:rPr>
          <w:rFonts w:ascii="Arial" w:hAnsi="Arial" w:cs="Arial"/>
          <w:sz w:val="22"/>
          <w:szCs w:val="22"/>
        </w:rPr>
        <w:tab/>
      </w:r>
      <w:r w:rsidRPr="00CF3697">
        <w:rPr>
          <w:rFonts w:ascii="Arial" w:hAnsi="Arial" w:cs="Arial"/>
          <w:sz w:val="22"/>
          <w:szCs w:val="22"/>
        </w:rPr>
        <w:tab/>
      </w:r>
      <w:r w:rsidRPr="00CF3697">
        <w:rPr>
          <w:rFonts w:ascii="Arial" w:hAnsi="Arial" w:cs="Arial"/>
          <w:sz w:val="22"/>
          <w:szCs w:val="22"/>
        </w:rPr>
        <w:tab/>
        <w:t>10 %</w:t>
      </w:r>
    </w:p>
    <w:p w:rsidR="00176B4C" w:rsidRPr="00CF3697" w:rsidRDefault="00176B4C">
      <w:pPr>
        <w:rPr>
          <w:rFonts w:ascii="Arial" w:hAnsi="Arial" w:cs="Arial"/>
          <w:sz w:val="22"/>
          <w:szCs w:val="22"/>
        </w:rPr>
      </w:pPr>
    </w:p>
    <w:p w:rsidR="00176B4C" w:rsidRPr="00CF3697" w:rsidRDefault="00176B4C">
      <w:pPr>
        <w:rPr>
          <w:rFonts w:ascii="Arial" w:hAnsi="Arial" w:cs="Arial"/>
          <w:sz w:val="22"/>
          <w:szCs w:val="22"/>
        </w:rPr>
      </w:pPr>
      <w:r w:rsidRPr="00CF3697">
        <w:rPr>
          <w:rFonts w:ascii="Arial" w:hAnsi="Arial" w:cs="Arial"/>
          <w:sz w:val="22"/>
          <w:szCs w:val="22"/>
        </w:rPr>
        <w:t xml:space="preserve">Evaluation of course and professor:  I welcome your direct feedback on the class, and will conduct brief evaluations periodically during the course to invite your input.  On the basis of your comments, we will make "mid-course corrections" as necessary to ensure that the class meets your needs and is responsive to your suggestions, while still fulfilling the course objectives.  </w:t>
      </w:r>
      <w:r w:rsidR="00CF3697">
        <w:rPr>
          <w:rFonts w:ascii="Arial" w:hAnsi="Arial" w:cs="Arial"/>
          <w:sz w:val="22"/>
          <w:szCs w:val="22"/>
        </w:rPr>
        <w:t>F</w:t>
      </w:r>
      <w:r w:rsidRPr="00CF3697">
        <w:rPr>
          <w:rFonts w:ascii="Arial" w:hAnsi="Arial" w:cs="Arial"/>
          <w:sz w:val="22"/>
          <w:szCs w:val="22"/>
        </w:rPr>
        <w:t>inal evaluation</w:t>
      </w:r>
      <w:r w:rsidR="00CF3697">
        <w:rPr>
          <w:rFonts w:ascii="Arial" w:hAnsi="Arial" w:cs="Arial"/>
          <w:sz w:val="22"/>
          <w:szCs w:val="22"/>
        </w:rPr>
        <w:t>s</w:t>
      </w:r>
      <w:r w:rsidRPr="00CF3697">
        <w:rPr>
          <w:rFonts w:ascii="Arial" w:hAnsi="Arial" w:cs="Arial"/>
          <w:sz w:val="22"/>
          <w:szCs w:val="22"/>
        </w:rPr>
        <w:t xml:space="preserve"> will be conducted during the last class session.</w:t>
      </w:r>
    </w:p>
    <w:p w:rsidR="00176B4C" w:rsidRPr="00CF3697" w:rsidRDefault="00176B4C">
      <w:pPr>
        <w:rPr>
          <w:rFonts w:ascii="Arial" w:hAnsi="Arial" w:cs="Arial"/>
          <w:b/>
          <w:sz w:val="22"/>
          <w:szCs w:val="22"/>
          <w:u w:val="single"/>
        </w:rPr>
      </w:pPr>
    </w:p>
    <w:p w:rsidR="00176B4C" w:rsidRPr="00CF3697" w:rsidRDefault="00176B4C">
      <w:pPr>
        <w:rPr>
          <w:rFonts w:ascii="Arial" w:hAnsi="Arial" w:cs="Arial"/>
          <w:b/>
          <w:sz w:val="22"/>
          <w:szCs w:val="22"/>
          <w:u w:val="single"/>
        </w:rPr>
      </w:pPr>
      <w:r w:rsidRPr="00CF3697">
        <w:rPr>
          <w:rFonts w:ascii="Arial" w:hAnsi="Arial" w:cs="Arial"/>
          <w:b/>
          <w:sz w:val="22"/>
          <w:szCs w:val="22"/>
          <w:u w:val="single"/>
        </w:rPr>
        <w:t>Description of Major Assignments</w:t>
      </w:r>
    </w:p>
    <w:p w:rsidR="00CF3697" w:rsidRDefault="00CF3697">
      <w:pPr>
        <w:rPr>
          <w:rFonts w:ascii="Arial" w:hAnsi="Arial" w:cs="Arial"/>
          <w:sz w:val="22"/>
          <w:szCs w:val="22"/>
        </w:rPr>
      </w:pPr>
    </w:p>
    <w:p w:rsidR="00176B4C" w:rsidRPr="00F60ED4" w:rsidRDefault="00176B4C">
      <w:pPr>
        <w:rPr>
          <w:rFonts w:ascii="Arial" w:hAnsi="Arial" w:cs="Arial"/>
          <w:b/>
          <w:sz w:val="22"/>
          <w:szCs w:val="22"/>
          <w:u w:val="single"/>
        </w:rPr>
      </w:pPr>
      <w:r w:rsidRPr="00F60ED4">
        <w:rPr>
          <w:rFonts w:ascii="Arial" w:hAnsi="Arial" w:cs="Arial"/>
          <w:b/>
          <w:sz w:val="22"/>
          <w:szCs w:val="22"/>
        </w:rPr>
        <w:t xml:space="preserve">1.  </w:t>
      </w:r>
      <w:r w:rsidRPr="00F60ED4">
        <w:rPr>
          <w:rFonts w:ascii="Arial" w:hAnsi="Arial" w:cs="Arial"/>
          <w:b/>
          <w:sz w:val="22"/>
          <w:szCs w:val="22"/>
          <w:u w:val="single"/>
        </w:rPr>
        <w:t>Group Presentation (15%)</w:t>
      </w:r>
    </w:p>
    <w:p w:rsidR="00176B4C" w:rsidRPr="00CF3697" w:rsidRDefault="00176B4C">
      <w:pPr>
        <w:rPr>
          <w:rFonts w:ascii="Arial" w:hAnsi="Arial" w:cs="Arial"/>
          <w:sz w:val="22"/>
          <w:szCs w:val="22"/>
        </w:rPr>
      </w:pPr>
      <w:r w:rsidRPr="00CF3697">
        <w:rPr>
          <w:rFonts w:ascii="Arial" w:hAnsi="Arial" w:cs="Arial"/>
          <w:sz w:val="22"/>
          <w:szCs w:val="22"/>
        </w:rPr>
        <w:t xml:space="preserve">The class will be divided into </w:t>
      </w:r>
      <w:r w:rsidR="00C34BFA" w:rsidRPr="00CF3697">
        <w:rPr>
          <w:rFonts w:ascii="Arial" w:hAnsi="Arial" w:cs="Arial"/>
          <w:sz w:val="22"/>
          <w:szCs w:val="22"/>
        </w:rPr>
        <w:t xml:space="preserve">six </w:t>
      </w:r>
      <w:r w:rsidRPr="00CF3697">
        <w:rPr>
          <w:rFonts w:ascii="Arial" w:hAnsi="Arial" w:cs="Arial"/>
          <w:sz w:val="22"/>
          <w:szCs w:val="22"/>
        </w:rPr>
        <w:t xml:space="preserve">groups at the first class session.  Each group will be assigned one chapter from Lewis’ book </w:t>
      </w:r>
      <w:r w:rsidRPr="00CF3697">
        <w:rPr>
          <w:rFonts w:ascii="Arial" w:hAnsi="Arial" w:cs="Arial"/>
          <w:sz w:val="22"/>
          <w:szCs w:val="22"/>
          <w:u w:val="single"/>
        </w:rPr>
        <w:t xml:space="preserve">Race </w:t>
      </w:r>
      <w:proofErr w:type="gramStart"/>
      <w:r w:rsidRPr="00CF3697">
        <w:rPr>
          <w:rFonts w:ascii="Arial" w:hAnsi="Arial" w:cs="Arial"/>
          <w:sz w:val="22"/>
          <w:szCs w:val="22"/>
          <w:u w:val="single"/>
        </w:rPr>
        <w:t>Against</w:t>
      </w:r>
      <w:proofErr w:type="gramEnd"/>
      <w:r w:rsidRPr="00CF3697">
        <w:rPr>
          <w:rFonts w:ascii="Arial" w:hAnsi="Arial" w:cs="Arial"/>
          <w:sz w:val="22"/>
          <w:szCs w:val="22"/>
          <w:u w:val="single"/>
        </w:rPr>
        <w:t xml:space="preserve"> Time</w:t>
      </w:r>
      <w:r w:rsidRPr="00CF3697">
        <w:rPr>
          <w:rFonts w:ascii="Arial" w:hAnsi="Arial" w:cs="Arial"/>
          <w:sz w:val="22"/>
          <w:szCs w:val="22"/>
        </w:rPr>
        <w:t>.  Your task</w:t>
      </w:r>
      <w:r w:rsidR="00C34BFA" w:rsidRPr="00CF3697">
        <w:rPr>
          <w:rFonts w:ascii="Arial" w:hAnsi="Arial" w:cs="Arial"/>
          <w:sz w:val="22"/>
          <w:szCs w:val="22"/>
        </w:rPr>
        <w:t>s are</w:t>
      </w:r>
      <w:r w:rsidRPr="00CF3697">
        <w:rPr>
          <w:rFonts w:ascii="Arial" w:hAnsi="Arial" w:cs="Arial"/>
          <w:sz w:val="22"/>
          <w:szCs w:val="22"/>
        </w:rPr>
        <w:t xml:space="preserve"> to read the material, identify key concepts, apply theoretical assumptions from class, and develop an analysis that responds to the content of the chapter and presents observations, challenges and questions </w:t>
      </w:r>
      <w:r w:rsidR="00C34BFA" w:rsidRPr="00CF3697">
        <w:rPr>
          <w:rFonts w:ascii="Arial" w:hAnsi="Arial" w:cs="Arial"/>
          <w:sz w:val="22"/>
          <w:szCs w:val="22"/>
        </w:rPr>
        <w:t>which reflect</w:t>
      </w:r>
      <w:r w:rsidRPr="00CF3697">
        <w:rPr>
          <w:rFonts w:ascii="Arial" w:hAnsi="Arial" w:cs="Arial"/>
          <w:sz w:val="22"/>
          <w:szCs w:val="22"/>
        </w:rPr>
        <w:t xml:space="preserve"> the context of our course discussions.  </w:t>
      </w:r>
      <w:r w:rsidR="0052402C" w:rsidRPr="00CF3697">
        <w:rPr>
          <w:rFonts w:ascii="Arial" w:hAnsi="Arial" w:cs="Arial"/>
          <w:sz w:val="22"/>
          <w:szCs w:val="22"/>
        </w:rPr>
        <w:t>G</w:t>
      </w:r>
      <w:r w:rsidRPr="00CF3697">
        <w:rPr>
          <w:rFonts w:ascii="Arial" w:hAnsi="Arial" w:cs="Arial"/>
          <w:sz w:val="22"/>
          <w:szCs w:val="22"/>
        </w:rPr>
        <w:t xml:space="preserve">uidelines </w:t>
      </w:r>
      <w:r w:rsidR="0052402C" w:rsidRPr="00CF3697">
        <w:rPr>
          <w:rFonts w:ascii="Arial" w:hAnsi="Arial" w:cs="Arial"/>
          <w:sz w:val="22"/>
          <w:szCs w:val="22"/>
        </w:rPr>
        <w:t xml:space="preserve">for the presentation </w:t>
      </w:r>
      <w:r w:rsidRPr="00CF3697">
        <w:rPr>
          <w:rFonts w:ascii="Arial" w:hAnsi="Arial" w:cs="Arial"/>
          <w:sz w:val="22"/>
          <w:szCs w:val="22"/>
        </w:rPr>
        <w:t xml:space="preserve">will be distributed at the first class.  The schedule of presentations is shown in the course </w:t>
      </w:r>
      <w:r w:rsidR="005875B3" w:rsidRPr="00CF3697">
        <w:rPr>
          <w:rFonts w:ascii="Arial" w:hAnsi="Arial" w:cs="Arial"/>
          <w:sz w:val="22"/>
          <w:szCs w:val="22"/>
        </w:rPr>
        <w:t xml:space="preserve">schedule </w:t>
      </w:r>
      <w:r w:rsidR="00571AC2">
        <w:rPr>
          <w:rFonts w:ascii="Arial" w:hAnsi="Arial" w:cs="Arial"/>
          <w:sz w:val="22"/>
          <w:szCs w:val="22"/>
        </w:rPr>
        <w:t>below</w:t>
      </w:r>
      <w:r w:rsidRPr="00CF3697">
        <w:rPr>
          <w:rFonts w:ascii="Arial" w:hAnsi="Arial" w:cs="Arial"/>
          <w:sz w:val="22"/>
          <w:szCs w:val="22"/>
        </w:rPr>
        <w:t>.</w:t>
      </w:r>
    </w:p>
    <w:p w:rsidR="00176B4C" w:rsidRPr="00CF3697" w:rsidRDefault="00176B4C">
      <w:pPr>
        <w:rPr>
          <w:rFonts w:ascii="Arial" w:hAnsi="Arial" w:cs="Arial"/>
          <w:sz w:val="22"/>
          <w:szCs w:val="22"/>
        </w:rPr>
      </w:pPr>
    </w:p>
    <w:p w:rsidR="00176B4C" w:rsidRPr="00CF3697" w:rsidRDefault="00176B4C">
      <w:pPr>
        <w:rPr>
          <w:rFonts w:ascii="Arial" w:hAnsi="Arial" w:cs="Arial"/>
          <w:sz w:val="22"/>
          <w:szCs w:val="22"/>
        </w:rPr>
      </w:pPr>
      <w:r w:rsidRPr="00CF3697">
        <w:rPr>
          <w:rFonts w:ascii="Arial" w:hAnsi="Arial" w:cs="Arial"/>
          <w:sz w:val="22"/>
          <w:szCs w:val="22"/>
        </w:rPr>
        <w:t xml:space="preserve">Each group will present this material to the class in a 10-minute presentation, and will </w:t>
      </w:r>
      <w:r w:rsidR="00152EEB" w:rsidRPr="00CF3697">
        <w:rPr>
          <w:rFonts w:ascii="Arial" w:hAnsi="Arial" w:cs="Arial"/>
          <w:sz w:val="22"/>
          <w:szCs w:val="22"/>
        </w:rPr>
        <w:t xml:space="preserve">then </w:t>
      </w:r>
      <w:r w:rsidRPr="00CF3697">
        <w:rPr>
          <w:rFonts w:ascii="Arial" w:hAnsi="Arial" w:cs="Arial"/>
          <w:sz w:val="22"/>
          <w:szCs w:val="22"/>
        </w:rPr>
        <w:t xml:space="preserve">facilitate a 10 minute discussion.  Prepare and distribute to the class a 1-2 page handout that summarizes your presentation on the chapter.  Groups should prepare a PowerPoint presentation; this should be emailed to the professor </w:t>
      </w:r>
      <w:r w:rsidR="00152EEB" w:rsidRPr="00CF3697">
        <w:rPr>
          <w:rFonts w:ascii="Arial" w:hAnsi="Arial" w:cs="Arial"/>
          <w:sz w:val="22"/>
          <w:szCs w:val="22"/>
        </w:rPr>
        <w:t xml:space="preserve">by </w:t>
      </w:r>
      <w:r w:rsidR="0052402C" w:rsidRPr="00CF3697">
        <w:rPr>
          <w:rFonts w:ascii="Arial" w:hAnsi="Arial" w:cs="Arial"/>
          <w:b/>
          <w:sz w:val="22"/>
          <w:szCs w:val="22"/>
        </w:rPr>
        <w:t>5</w:t>
      </w:r>
      <w:r w:rsidR="00152EEB" w:rsidRPr="00CF3697">
        <w:rPr>
          <w:rFonts w:ascii="Arial" w:hAnsi="Arial" w:cs="Arial"/>
          <w:b/>
          <w:sz w:val="22"/>
          <w:szCs w:val="22"/>
        </w:rPr>
        <w:t xml:space="preserve">:00 pm of </w:t>
      </w:r>
      <w:r w:rsidRPr="00CF3697">
        <w:rPr>
          <w:rFonts w:ascii="Arial" w:hAnsi="Arial" w:cs="Arial"/>
          <w:b/>
          <w:sz w:val="22"/>
          <w:szCs w:val="22"/>
        </w:rPr>
        <w:t>the evening prior</w:t>
      </w:r>
      <w:r w:rsidRPr="00CF3697">
        <w:rPr>
          <w:rFonts w:ascii="Arial" w:hAnsi="Arial" w:cs="Arial"/>
          <w:sz w:val="22"/>
          <w:szCs w:val="22"/>
        </w:rPr>
        <w:t xml:space="preserve"> to your presentation.  All members of each group are expected to be active participants in the presentation, and will receive the same grade.</w:t>
      </w:r>
      <w:r w:rsidR="00715EF5">
        <w:rPr>
          <w:rFonts w:ascii="Arial" w:hAnsi="Arial" w:cs="Arial"/>
          <w:sz w:val="22"/>
          <w:szCs w:val="22"/>
        </w:rPr>
        <w:t xml:space="preserve">  </w:t>
      </w:r>
      <w:r w:rsidR="00715EF5" w:rsidRPr="00715EF5">
        <w:rPr>
          <w:rFonts w:ascii="Arial" w:hAnsi="Arial" w:cs="Arial"/>
          <w:sz w:val="22"/>
          <w:szCs w:val="22"/>
        </w:rPr>
        <w:t>You will be assessed on the quality of your group presentation (content, professional delivery, group coordination) including your application of course content in your analysis of the Lewis chapter.</w:t>
      </w:r>
    </w:p>
    <w:p w:rsidR="00176B4C" w:rsidRPr="00CF3697" w:rsidRDefault="00176B4C">
      <w:pPr>
        <w:ind w:left="360"/>
        <w:rPr>
          <w:rFonts w:ascii="Arial" w:hAnsi="Arial" w:cs="Arial"/>
          <w:sz w:val="22"/>
          <w:szCs w:val="22"/>
        </w:rPr>
      </w:pPr>
    </w:p>
    <w:p w:rsidR="00176B4C" w:rsidRPr="00F60ED4" w:rsidRDefault="00176B4C">
      <w:pPr>
        <w:rPr>
          <w:rFonts w:ascii="Arial" w:hAnsi="Arial" w:cs="Arial"/>
          <w:b/>
          <w:sz w:val="22"/>
          <w:szCs w:val="22"/>
          <w:u w:val="single"/>
        </w:rPr>
      </w:pPr>
      <w:r w:rsidRPr="00F60ED4">
        <w:rPr>
          <w:rFonts w:ascii="Arial" w:hAnsi="Arial" w:cs="Arial"/>
          <w:b/>
          <w:sz w:val="22"/>
          <w:szCs w:val="22"/>
          <w:u w:val="single"/>
        </w:rPr>
        <w:t>2.  Individual Written Assignments (45%)</w:t>
      </w:r>
    </w:p>
    <w:p w:rsidR="00176B4C" w:rsidRPr="00F60ED4" w:rsidRDefault="00176B4C" w:rsidP="006A0DF7">
      <w:pPr>
        <w:tabs>
          <w:tab w:val="left" w:pos="1440"/>
        </w:tabs>
        <w:rPr>
          <w:rFonts w:ascii="Arial" w:hAnsi="Arial" w:cs="Arial"/>
          <w:b/>
          <w:i/>
          <w:sz w:val="22"/>
          <w:szCs w:val="22"/>
        </w:rPr>
      </w:pPr>
      <w:r w:rsidRPr="00F60ED4">
        <w:rPr>
          <w:rFonts w:ascii="Arial" w:hAnsi="Arial" w:cs="Arial"/>
          <w:b/>
          <w:i/>
          <w:sz w:val="22"/>
          <w:szCs w:val="22"/>
        </w:rPr>
        <w:t>Paper #1:  Improving Health Services Delivery:  The Triple Aim</w:t>
      </w:r>
      <w:r w:rsidR="0052402C" w:rsidRPr="00F60ED4">
        <w:rPr>
          <w:rFonts w:ascii="Arial" w:hAnsi="Arial" w:cs="Arial"/>
          <w:b/>
          <w:i/>
          <w:sz w:val="22"/>
          <w:szCs w:val="22"/>
        </w:rPr>
        <w:t xml:space="preserve"> (20% of overall grade)</w:t>
      </w:r>
    </w:p>
    <w:p w:rsidR="006A0DF7" w:rsidRPr="00CF3697" w:rsidRDefault="006A0DF7" w:rsidP="006A0DF7">
      <w:pPr>
        <w:tabs>
          <w:tab w:val="left" w:pos="1440"/>
        </w:tabs>
        <w:rPr>
          <w:rFonts w:ascii="Arial" w:hAnsi="Arial" w:cs="Arial"/>
          <w:sz w:val="22"/>
          <w:szCs w:val="22"/>
        </w:rPr>
      </w:pPr>
      <w:r w:rsidRPr="00CF3697">
        <w:rPr>
          <w:rFonts w:ascii="Arial" w:hAnsi="Arial" w:cs="Arial"/>
          <w:sz w:val="22"/>
          <w:szCs w:val="22"/>
        </w:rPr>
        <w:t xml:space="preserve">The Triple Aim for improving the United States health care system, as articulated by the Institute for Healthcare Improvement, requires simultaneous pursuit of three goals:  improving the experience of care/service of the individual, improving the health of populations, and reducing the per capita costs of </w:t>
      </w:r>
      <w:r w:rsidR="004A3AFB">
        <w:rPr>
          <w:rFonts w:ascii="Arial" w:hAnsi="Arial" w:cs="Arial"/>
          <w:sz w:val="22"/>
          <w:szCs w:val="22"/>
        </w:rPr>
        <w:t xml:space="preserve">  </w:t>
      </w:r>
      <w:r w:rsidRPr="00CF3697">
        <w:rPr>
          <w:rFonts w:ascii="Arial" w:hAnsi="Arial" w:cs="Arial"/>
          <w:sz w:val="22"/>
          <w:szCs w:val="22"/>
        </w:rPr>
        <w:t xml:space="preserve">health services.  Select </w:t>
      </w:r>
      <w:r w:rsidRPr="00715EF5">
        <w:rPr>
          <w:rFonts w:ascii="Arial" w:hAnsi="Arial" w:cs="Arial"/>
          <w:sz w:val="22"/>
          <w:szCs w:val="22"/>
          <w:u w:val="single"/>
        </w:rPr>
        <w:t>one</w:t>
      </w:r>
      <w:r w:rsidRPr="00CF3697">
        <w:rPr>
          <w:rFonts w:ascii="Arial" w:hAnsi="Arial" w:cs="Arial"/>
          <w:sz w:val="22"/>
          <w:szCs w:val="22"/>
        </w:rPr>
        <w:t xml:space="preserve"> aspect of the Triple Aim and </w:t>
      </w:r>
      <w:r w:rsidR="00F2425C" w:rsidRPr="00CF3697">
        <w:rPr>
          <w:rFonts w:ascii="Arial" w:hAnsi="Arial" w:cs="Arial"/>
          <w:sz w:val="22"/>
          <w:szCs w:val="22"/>
        </w:rPr>
        <w:t>analyze</w:t>
      </w:r>
      <w:r w:rsidRPr="00CF3697">
        <w:rPr>
          <w:rFonts w:ascii="Arial" w:hAnsi="Arial" w:cs="Arial"/>
          <w:sz w:val="22"/>
          <w:szCs w:val="22"/>
        </w:rPr>
        <w:t xml:space="preserve"> it, articulating key issues identified in the literature as essential for improving health services delivery and important to you and the work that you do or intend to do.  </w:t>
      </w:r>
      <w:r w:rsidR="00CD07EC" w:rsidRPr="00CF3697">
        <w:rPr>
          <w:rFonts w:ascii="Arial" w:hAnsi="Arial" w:cs="Arial"/>
          <w:sz w:val="22"/>
          <w:szCs w:val="22"/>
        </w:rPr>
        <w:t xml:space="preserve">Your analysis should have immediate relevance for Oregon, or for any other state that is more familiar to you.  </w:t>
      </w:r>
      <w:r w:rsidRPr="00CF3697">
        <w:rPr>
          <w:rFonts w:ascii="Arial" w:hAnsi="Arial" w:cs="Arial"/>
          <w:sz w:val="22"/>
          <w:szCs w:val="22"/>
        </w:rPr>
        <w:t xml:space="preserve">Frame your discussion using the </w:t>
      </w:r>
      <w:r w:rsidR="003B2652">
        <w:rPr>
          <w:rFonts w:ascii="Arial" w:hAnsi="Arial" w:cs="Arial"/>
          <w:i/>
          <w:sz w:val="22"/>
          <w:szCs w:val="22"/>
        </w:rPr>
        <w:t xml:space="preserve">Six Aims </w:t>
      </w:r>
      <w:r w:rsidR="003B2652" w:rsidRPr="00CF3697">
        <w:rPr>
          <w:rFonts w:ascii="Arial" w:hAnsi="Arial" w:cs="Arial"/>
          <w:sz w:val="22"/>
          <w:szCs w:val="22"/>
        </w:rPr>
        <w:t xml:space="preserve">health system evaluation criteria </w:t>
      </w:r>
      <w:r w:rsidR="003B2652">
        <w:rPr>
          <w:rFonts w:ascii="Arial" w:hAnsi="Arial" w:cs="Arial"/>
          <w:sz w:val="22"/>
          <w:szCs w:val="22"/>
        </w:rPr>
        <w:t>defined by the Institute of Medicine</w:t>
      </w:r>
      <w:r w:rsidR="000824D9" w:rsidRPr="00CF3697">
        <w:rPr>
          <w:rFonts w:ascii="Arial" w:hAnsi="Arial" w:cs="Arial"/>
          <w:sz w:val="22"/>
          <w:szCs w:val="22"/>
        </w:rPr>
        <w:t>.</w:t>
      </w:r>
      <w:r w:rsidRPr="00CF3697">
        <w:rPr>
          <w:rFonts w:ascii="Arial" w:hAnsi="Arial" w:cs="Arial"/>
          <w:sz w:val="22"/>
          <w:szCs w:val="22"/>
        </w:rPr>
        <w:t xml:space="preserve">  </w:t>
      </w:r>
      <w:r w:rsidR="00CD07EC" w:rsidRPr="00CF3697">
        <w:rPr>
          <w:rFonts w:ascii="Arial" w:hAnsi="Arial" w:cs="Arial"/>
          <w:sz w:val="22"/>
          <w:szCs w:val="22"/>
        </w:rPr>
        <w:t>Specific elements of the Triple Aim</w:t>
      </w:r>
      <w:r w:rsidRPr="00CF3697">
        <w:rPr>
          <w:rFonts w:ascii="Arial" w:hAnsi="Arial" w:cs="Arial"/>
          <w:sz w:val="22"/>
          <w:szCs w:val="22"/>
        </w:rPr>
        <w:t xml:space="preserve"> </w:t>
      </w:r>
      <w:r w:rsidR="003B2652">
        <w:rPr>
          <w:rFonts w:ascii="Arial" w:hAnsi="Arial" w:cs="Arial"/>
          <w:sz w:val="22"/>
          <w:szCs w:val="22"/>
        </w:rPr>
        <w:t>that you might address include</w:t>
      </w:r>
      <w:r w:rsidRPr="00CF3697">
        <w:rPr>
          <w:rFonts w:ascii="Arial" w:hAnsi="Arial" w:cs="Arial"/>
          <w:sz w:val="22"/>
          <w:szCs w:val="22"/>
        </w:rPr>
        <w:t>:</w:t>
      </w:r>
    </w:p>
    <w:p w:rsidR="0052402C" w:rsidRPr="00CF3697" w:rsidRDefault="0052402C" w:rsidP="006A0DF7">
      <w:pPr>
        <w:tabs>
          <w:tab w:val="left" w:pos="1440"/>
        </w:tabs>
        <w:rPr>
          <w:rFonts w:ascii="Arial" w:hAnsi="Arial" w:cs="Arial"/>
          <w:sz w:val="22"/>
          <w:szCs w:val="22"/>
        </w:rPr>
      </w:pPr>
    </w:p>
    <w:p w:rsidR="006A0DF7" w:rsidRPr="00CF3697" w:rsidRDefault="006A0DF7" w:rsidP="00B22B30">
      <w:pPr>
        <w:numPr>
          <w:ilvl w:val="0"/>
          <w:numId w:val="12"/>
        </w:numPr>
        <w:tabs>
          <w:tab w:val="left" w:pos="720"/>
        </w:tabs>
        <w:spacing w:after="60"/>
        <w:rPr>
          <w:rFonts w:ascii="Arial" w:hAnsi="Arial" w:cs="Arial"/>
          <w:sz w:val="22"/>
          <w:szCs w:val="22"/>
        </w:rPr>
      </w:pPr>
      <w:proofErr w:type="gramStart"/>
      <w:r w:rsidRPr="00CF3697">
        <w:rPr>
          <w:rFonts w:ascii="Arial" w:hAnsi="Arial" w:cs="Arial"/>
          <w:sz w:val="22"/>
          <w:szCs w:val="22"/>
        </w:rPr>
        <w:t>Experience of care/service to the individual – is</w:t>
      </w:r>
      <w:r w:rsidR="0052402C" w:rsidRPr="00CF3697">
        <w:rPr>
          <w:rFonts w:ascii="Arial" w:hAnsi="Arial" w:cs="Arial"/>
          <w:sz w:val="22"/>
          <w:szCs w:val="22"/>
        </w:rPr>
        <w:t>sues include</w:t>
      </w:r>
      <w:proofErr w:type="gramEnd"/>
      <w:r w:rsidR="0052402C" w:rsidRPr="00CF3697">
        <w:rPr>
          <w:rFonts w:ascii="Arial" w:hAnsi="Arial" w:cs="Arial"/>
          <w:sz w:val="22"/>
          <w:szCs w:val="22"/>
        </w:rPr>
        <w:t xml:space="preserve"> access to services;</w:t>
      </w:r>
      <w:r w:rsidRPr="00CF3697">
        <w:rPr>
          <w:rFonts w:ascii="Arial" w:hAnsi="Arial" w:cs="Arial"/>
          <w:sz w:val="22"/>
          <w:szCs w:val="22"/>
        </w:rPr>
        <w:t xml:space="preserve"> client satisfaction</w:t>
      </w:r>
      <w:r w:rsidR="0052402C" w:rsidRPr="00CF3697">
        <w:rPr>
          <w:rFonts w:ascii="Arial" w:hAnsi="Arial" w:cs="Arial"/>
          <w:sz w:val="22"/>
          <w:szCs w:val="22"/>
        </w:rPr>
        <w:t>;</w:t>
      </w:r>
      <w:r w:rsidRPr="00CF3697">
        <w:rPr>
          <w:rFonts w:ascii="Arial" w:hAnsi="Arial" w:cs="Arial"/>
          <w:sz w:val="22"/>
          <w:szCs w:val="22"/>
        </w:rPr>
        <w:t xml:space="preserve"> professional competence</w:t>
      </w:r>
      <w:r w:rsidR="0052402C" w:rsidRPr="00CF3697">
        <w:rPr>
          <w:rFonts w:ascii="Arial" w:hAnsi="Arial" w:cs="Arial"/>
          <w:sz w:val="22"/>
          <w:szCs w:val="22"/>
        </w:rPr>
        <w:t>;</w:t>
      </w:r>
      <w:r w:rsidRPr="00CF3697">
        <w:rPr>
          <w:rFonts w:ascii="Arial" w:hAnsi="Arial" w:cs="Arial"/>
          <w:sz w:val="22"/>
          <w:szCs w:val="22"/>
        </w:rPr>
        <w:t xml:space="preserve"> </w:t>
      </w:r>
      <w:r w:rsidR="0052402C" w:rsidRPr="00CF3697">
        <w:rPr>
          <w:rFonts w:ascii="Arial" w:hAnsi="Arial" w:cs="Arial"/>
          <w:sz w:val="22"/>
          <w:szCs w:val="22"/>
        </w:rPr>
        <w:t xml:space="preserve">quality/safety; and </w:t>
      </w:r>
      <w:r w:rsidRPr="00CF3697">
        <w:rPr>
          <w:rFonts w:ascii="Arial" w:hAnsi="Arial" w:cs="Arial"/>
          <w:sz w:val="22"/>
          <w:szCs w:val="22"/>
        </w:rPr>
        <w:t>regulation/certification/accreditation</w:t>
      </w:r>
      <w:r w:rsidR="005E6AFD">
        <w:rPr>
          <w:rFonts w:ascii="Arial" w:hAnsi="Arial" w:cs="Arial"/>
          <w:sz w:val="22"/>
          <w:szCs w:val="22"/>
        </w:rPr>
        <w:t>.</w:t>
      </w:r>
    </w:p>
    <w:p w:rsidR="006A0DF7" w:rsidRPr="00CF3697" w:rsidRDefault="006A0DF7" w:rsidP="00B22B30">
      <w:pPr>
        <w:numPr>
          <w:ilvl w:val="0"/>
          <w:numId w:val="12"/>
        </w:numPr>
        <w:tabs>
          <w:tab w:val="left" w:pos="720"/>
        </w:tabs>
        <w:spacing w:after="60"/>
        <w:rPr>
          <w:rFonts w:ascii="Arial" w:hAnsi="Arial" w:cs="Arial"/>
          <w:sz w:val="22"/>
          <w:szCs w:val="22"/>
        </w:rPr>
      </w:pPr>
      <w:r w:rsidRPr="00CF3697">
        <w:rPr>
          <w:rFonts w:ascii="Arial" w:hAnsi="Arial" w:cs="Arial"/>
          <w:sz w:val="22"/>
          <w:szCs w:val="22"/>
        </w:rPr>
        <w:t xml:space="preserve">Health of populations – issues include </w:t>
      </w:r>
      <w:r w:rsidR="0052402C" w:rsidRPr="00CF3697">
        <w:rPr>
          <w:rFonts w:ascii="Arial" w:hAnsi="Arial" w:cs="Arial"/>
          <w:sz w:val="22"/>
          <w:szCs w:val="22"/>
        </w:rPr>
        <w:t xml:space="preserve">social/environmental determinants of health; </w:t>
      </w:r>
      <w:r w:rsidRPr="00CF3697">
        <w:rPr>
          <w:rFonts w:ascii="Arial" w:hAnsi="Arial" w:cs="Arial"/>
          <w:sz w:val="22"/>
          <w:szCs w:val="22"/>
        </w:rPr>
        <w:t>primary care delivery</w:t>
      </w:r>
      <w:r w:rsidR="0052402C" w:rsidRPr="00CF3697">
        <w:rPr>
          <w:rFonts w:ascii="Arial" w:hAnsi="Arial" w:cs="Arial"/>
          <w:sz w:val="22"/>
          <w:szCs w:val="22"/>
        </w:rPr>
        <w:t>;</w:t>
      </w:r>
      <w:r w:rsidRPr="00CF3697">
        <w:rPr>
          <w:rFonts w:ascii="Arial" w:hAnsi="Arial" w:cs="Arial"/>
          <w:sz w:val="22"/>
          <w:szCs w:val="22"/>
        </w:rPr>
        <w:t xml:space="preserve"> utilization of specialty services</w:t>
      </w:r>
      <w:r w:rsidR="005E6AFD">
        <w:rPr>
          <w:rFonts w:ascii="Arial" w:hAnsi="Arial" w:cs="Arial"/>
          <w:sz w:val="22"/>
          <w:szCs w:val="22"/>
        </w:rPr>
        <w:t xml:space="preserve"> relative to primary care</w:t>
      </w:r>
      <w:r w:rsidR="0052402C" w:rsidRPr="00CF3697">
        <w:rPr>
          <w:rFonts w:ascii="Arial" w:hAnsi="Arial" w:cs="Arial"/>
          <w:sz w:val="22"/>
          <w:szCs w:val="22"/>
        </w:rPr>
        <w:t>;</w:t>
      </w:r>
      <w:r w:rsidRPr="00CF3697">
        <w:rPr>
          <w:rFonts w:ascii="Arial" w:hAnsi="Arial" w:cs="Arial"/>
          <w:sz w:val="22"/>
          <w:szCs w:val="22"/>
        </w:rPr>
        <w:t xml:space="preserve"> use of alternative providers</w:t>
      </w:r>
      <w:r w:rsidR="0052402C" w:rsidRPr="00CF3697">
        <w:rPr>
          <w:rFonts w:ascii="Arial" w:hAnsi="Arial" w:cs="Arial"/>
          <w:sz w:val="22"/>
          <w:szCs w:val="22"/>
        </w:rPr>
        <w:t>;</w:t>
      </w:r>
      <w:r w:rsidRPr="00CF3697">
        <w:rPr>
          <w:rFonts w:ascii="Arial" w:hAnsi="Arial" w:cs="Arial"/>
          <w:sz w:val="22"/>
          <w:szCs w:val="22"/>
        </w:rPr>
        <w:t xml:space="preserve"> </w:t>
      </w:r>
      <w:r w:rsidR="0052402C" w:rsidRPr="00CF3697">
        <w:rPr>
          <w:rFonts w:ascii="Arial" w:hAnsi="Arial" w:cs="Arial"/>
          <w:sz w:val="22"/>
          <w:szCs w:val="22"/>
        </w:rPr>
        <w:t xml:space="preserve">and, </w:t>
      </w:r>
      <w:r w:rsidRPr="00CF3697">
        <w:rPr>
          <w:rFonts w:ascii="Arial" w:hAnsi="Arial" w:cs="Arial"/>
          <w:sz w:val="22"/>
          <w:szCs w:val="22"/>
        </w:rPr>
        <w:t>population-based measures of health improvement</w:t>
      </w:r>
      <w:r w:rsidR="005E6AFD">
        <w:rPr>
          <w:rFonts w:ascii="Arial" w:hAnsi="Arial" w:cs="Arial"/>
          <w:sz w:val="22"/>
          <w:szCs w:val="22"/>
        </w:rPr>
        <w:t>.</w:t>
      </w:r>
    </w:p>
    <w:p w:rsidR="006A0DF7" w:rsidRPr="00CF3697" w:rsidRDefault="006A0DF7" w:rsidP="00924E48">
      <w:pPr>
        <w:numPr>
          <w:ilvl w:val="0"/>
          <w:numId w:val="12"/>
        </w:numPr>
        <w:tabs>
          <w:tab w:val="left" w:pos="720"/>
        </w:tabs>
        <w:spacing w:after="60"/>
        <w:rPr>
          <w:rFonts w:ascii="Arial" w:hAnsi="Arial" w:cs="Arial"/>
          <w:sz w:val="22"/>
          <w:szCs w:val="22"/>
        </w:rPr>
      </w:pPr>
      <w:r w:rsidRPr="00CF3697">
        <w:rPr>
          <w:rFonts w:ascii="Arial" w:hAnsi="Arial" w:cs="Arial"/>
          <w:sz w:val="22"/>
          <w:szCs w:val="22"/>
        </w:rPr>
        <w:t>Costs of health services – issues include private health insurance coverage</w:t>
      </w:r>
      <w:r w:rsidR="0052402C" w:rsidRPr="00CF3697">
        <w:rPr>
          <w:rFonts w:ascii="Arial" w:hAnsi="Arial" w:cs="Arial"/>
          <w:sz w:val="22"/>
          <w:szCs w:val="22"/>
        </w:rPr>
        <w:t>;</w:t>
      </w:r>
      <w:r w:rsidRPr="00CF3697">
        <w:rPr>
          <w:rFonts w:ascii="Arial" w:hAnsi="Arial" w:cs="Arial"/>
          <w:sz w:val="22"/>
          <w:szCs w:val="22"/>
        </w:rPr>
        <w:t xml:space="preserve"> government financing programs</w:t>
      </w:r>
      <w:r w:rsidR="0052402C" w:rsidRPr="00CF3697">
        <w:rPr>
          <w:rFonts w:ascii="Arial" w:hAnsi="Arial" w:cs="Arial"/>
          <w:sz w:val="22"/>
          <w:szCs w:val="22"/>
        </w:rPr>
        <w:t>;</w:t>
      </w:r>
      <w:r w:rsidRPr="00CF3697">
        <w:rPr>
          <w:rFonts w:ascii="Arial" w:hAnsi="Arial" w:cs="Arial"/>
          <w:sz w:val="22"/>
          <w:szCs w:val="22"/>
        </w:rPr>
        <w:t xml:space="preserve"> waste and excess spending</w:t>
      </w:r>
      <w:r w:rsidR="0052402C" w:rsidRPr="00CF3697">
        <w:rPr>
          <w:rFonts w:ascii="Arial" w:hAnsi="Arial" w:cs="Arial"/>
          <w:sz w:val="22"/>
          <w:szCs w:val="22"/>
        </w:rPr>
        <w:t>;</w:t>
      </w:r>
      <w:r w:rsidRPr="00CF3697">
        <w:rPr>
          <w:rFonts w:ascii="Arial" w:hAnsi="Arial" w:cs="Arial"/>
          <w:sz w:val="22"/>
          <w:szCs w:val="22"/>
        </w:rPr>
        <w:t xml:space="preserve"> </w:t>
      </w:r>
      <w:r w:rsidR="0052402C" w:rsidRPr="00CF3697">
        <w:rPr>
          <w:rFonts w:ascii="Arial" w:hAnsi="Arial" w:cs="Arial"/>
          <w:sz w:val="22"/>
          <w:szCs w:val="22"/>
        </w:rPr>
        <w:t>economic principles of moral hazard/agency/third party liability; and, government financing/</w:t>
      </w:r>
      <w:r w:rsidRPr="00CF3697">
        <w:rPr>
          <w:rFonts w:ascii="Arial" w:hAnsi="Arial" w:cs="Arial"/>
          <w:sz w:val="22"/>
          <w:szCs w:val="22"/>
        </w:rPr>
        <w:t>taxation</w:t>
      </w:r>
      <w:r w:rsidR="00924E48" w:rsidRPr="00CF3697">
        <w:rPr>
          <w:rFonts w:ascii="Arial" w:hAnsi="Arial" w:cs="Arial"/>
          <w:sz w:val="22"/>
          <w:szCs w:val="22"/>
        </w:rPr>
        <w:t xml:space="preserve">. </w:t>
      </w:r>
      <w:r w:rsidR="00924E48" w:rsidRPr="00CF3697">
        <w:rPr>
          <w:rFonts w:ascii="Arial" w:hAnsi="Arial" w:cs="Arial"/>
          <w:sz w:val="22"/>
          <w:szCs w:val="22"/>
        </w:rPr>
        <w:br w:type="page"/>
      </w:r>
    </w:p>
    <w:p w:rsidR="00D7624C" w:rsidRPr="00CF3697" w:rsidRDefault="006A0DF7" w:rsidP="006A0DF7">
      <w:pPr>
        <w:tabs>
          <w:tab w:val="left" w:pos="1440"/>
        </w:tabs>
        <w:rPr>
          <w:rFonts w:ascii="Arial" w:hAnsi="Arial" w:cs="Arial"/>
          <w:sz w:val="22"/>
          <w:szCs w:val="22"/>
        </w:rPr>
      </w:pPr>
      <w:r w:rsidRPr="00CF3697">
        <w:rPr>
          <w:rFonts w:ascii="Arial" w:hAnsi="Arial" w:cs="Arial"/>
          <w:sz w:val="22"/>
          <w:szCs w:val="22"/>
        </w:rPr>
        <w:lastRenderedPageBreak/>
        <w:t xml:space="preserve">This is an independently written and researched paper.  Your paper may be no more than 6 pages </w:t>
      </w:r>
      <w:r w:rsidR="00CD07EC" w:rsidRPr="00CF3697">
        <w:rPr>
          <w:rFonts w:ascii="Arial" w:hAnsi="Arial" w:cs="Arial"/>
          <w:sz w:val="22"/>
          <w:szCs w:val="22"/>
        </w:rPr>
        <w:t>in length</w:t>
      </w:r>
      <w:r w:rsidRPr="00CF3697">
        <w:rPr>
          <w:rFonts w:ascii="Arial" w:hAnsi="Arial" w:cs="Arial"/>
          <w:sz w:val="22"/>
          <w:szCs w:val="22"/>
        </w:rPr>
        <w:t xml:space="preserve"> </w:t>
      </w:r>
      <w:r w:rsidR="00474787" w:rsidRPr="00CF3697">
        <w:rPr>
          <w:rFonts w:ascii="Arial" w:hAnsi="Arial" w:cs="Arial"/>
          <w:sz w:val="22"/>
          <w:szCs w:val="22"/>
        </w:rPr>
        <w:t xml:space="preserve">and should be </w:t>
      </w:r>
      <w:r w:rsidRPr="00CF3697">
        <w:rPr>
          <w:rFonts w:ascii="Arial" w:hAnsi="Arial" w:cs="Arial"/>
          <w:sz w:val="22"/>
          <w:szCs w:val="22"/>
        </w:rPr>
        <w:t xml:space="preserve">double-spaced, </w:t>
      </w:r>
      <w:r w:rsidR="00474787" w:rsidRPr="00CF3697">
        <w:rPr>
          <w:rFonts w:ascii="Arial" w:hAnsi="Arial" w:cs="Arial"/>
          <w:sz w:val="22"/>
          <w:szCs w:val="22"/>
        </w:rPr>
        <w:t xml:space="preserve">with </w:t>
      </w:r>
      <w:r w:rsidRPr="00CF3697">
        <w:rPr>
          <w:rFonts w:ascii="Arial" w:hAnsi="Arial" w:cs="Arial"/>
          <w:sz w:val="22"/>
          <w:szCs w:val="22"/>
        </w:rPr>
        <w:t xml:space="preserve">normal </w:t>
      </w:r>
      <w:r w:rsidR="00CD07EC" w:rsidRPr="00CF3697">
        <w:rPr>
          <w:rFonts w:ascii="Arial" w:hAnsi="Arial" w:cs="Arial"/>
          <w:sz w:val="22"/>
          <w:szCs w:val="22"/>
        </w:rPr>
        <w:t>one</w:t>
      </w:r>
      <w:r w:rsidR="00474787" w:rsidRPr="00CF3697">
        <w:rPr>
          <w:rFonts w:ascii="Arial" w:hAnsi="Arial" w:cs="Arial"/>
          <w:sz w:val="22"/>
          <w:szCs w:val="22"/>
        </w:rPr>
        <w:t>-</w:t>
      </w:r>
      <w:r w:rsidR="00CD07EC" w:rsidRPr="00CF3697">
        <w:rPr>
          <w:rFonts w:ascii="Arial" w:hAnsi="Arial" w:cs="Arial"/>
          <w:sz w:val="22"/>
          <w:szCs w:val="22"/>
        </w:rPr>
        <w:t xml:space="preserve">inch </w:t>
      </w:r>
      <w:r w:rsidRPr="00CF3697">
        <w:rPr>
          <w:rFonts w:ascii="Arial" w:hAnsi="Arial" w:cs="Arial"/>
          <w:sz w:val="22"/>
          <w:szCs w:val="22"/>
        </w:rPr>
        <w:t>margins and 12 point font</w:t>
      </w:r>
      <w:r w:rsidR="00474787" w:rsidRPr="00CF3697">
        <w:rPr>
          <w:rFonts w:ascii="Arial" w:hAnsi="Arial" w:cs="Arial"/>
          <w:sz w:val="22"/>
          <w:szCs w:val="22"/>
        </w:rPr>
        <w:t xml:space="preserve">.  The paper should be </w:t>
      </w:r>
      <w:r w:rsidRPr="00CF3697">
        <w:rPr>
          <w:rFonts w:ascii="Arial" w:hAnsi="Arial" w:cs="Arial"/>
          <w:b/>
          <w:sz w:val="22"/>
          <w:szCs w:val="22"/>
        </w:rPr>
        <w:t>carefully</w:t>
      </w:r>
      <w:r w:rsidRPr="00CF3697">
        <w:rPr>
          <w:rFonts w:ascii="Arial" w:hAnsi="Arial" w:cs="Arial"/>
          <w:sz w:val="22"/>
          <w:szCs w:val="22"/>
        </w:rPr>
        <w:t xml:space="preserve"> pro</w:t>
      </w:r>
      <w:r w:rsidR="00474787" w:rsidRPr="00CF3697">
        <w:rPr>
          <w:rFonts w:ascii="Arial" w:hAnsi="Arial" w:cs="Arial"/>
          <w:sz w:val="22"/>
          <w:szCs w:val="22"/>
        </w:rPr>
        <w:t>ofread for spelling and grammar</w:t>
      </w:r>
      <w:r w:rsidRPr="00CF3697">
        <w:rPr>
          <w:rFonts w:ascii="Arial" w:hAnsi="Arial" w:cs="Arial"/>
          <w:sz w:val="22"/>
          <w:szCs w:val="22"/>
        </w:rPr>
        <w:t>.</w:t>
      </w:r>
      <w:r w:rsidR="00474787" w:rsidRPr="00CF3697">
        <w:rPr>
          <w:rFonts w:ascii="Arial" w:hAnsi="Arial" w:cs="Arial"/>
          <w:sz w:val="22"/>
          <w:szCs w:val="22"/>
        </w:rPr>
        <w:t xml:space="preserve"> </w:t>
      </w:r>
      <w:r w:rsidRPr="00CF3697">
        <w:rPr>
          <w:rFonts w:ascii="Arial" w:hAnsi="Arial" w:cs="Arial"/>
          <w:sz w:val="22"/>
          <w:szCs w:val="22"/>
        </w:rPr>
        <w:t xml:space="preserve"> References beyond class materials </w:t>
      </w:r>
      <w:r w:rsidR="00474787" w:rsidRPr="00CF3697">
        <w:rPr>
          <w:rFonts w:ascii="Arial" w:hAnsi="Arial" w:cs="Arial"/>
          <w:sz w:val="22"/>
          <w:szCs w:val="22"/>
        </w:rPr>
        <w:t>must</w:t>
      </w:r>
      <w:r w:rsidRPr="00CF3697">
        <w:rPr>
          <w:rFonts w:ascii="Arial" w:hAnsi="Arial" w:cs="Arial"/>
          <w:sz w:val="22"/>
          <w:szCs w:val="22"/>
        </w:rPr>
        <w:t xml:space="preserve"> be used</w:t>
      </w:r>
      <w:r w:rsidR="00152EEB" w:rsidRPr="00CF3697">
        <w:rPr>
          <w:rFonts w:ascii="Arial" w:hAnsi="Arial" w:cs="Arial"/>
          <w:sz w:val="22"/>
          <w:szCs w:val="22"/>
        </w:rPr>
        <w:t>, and should include at least six different citations</w:t>
      </w:r>
      <w:r w:rsidR="00D7624C" w:rsidRPr="00CF3697">
        <w:rPr>
          <w:rFonts w:ascii="Arial" w:hAnsi="Arial" w:cs="Arial"/>
          <w:sz w:val="22"/>
          <w:szCs w:val="22"/>
        </w:rPr>
        <w:t xml:space="preserve"> drawn primarily (if not exclusively) from peer-reviewed journal</w:t>
      </w:r>
      <w:r w:rsidR="00474787" w:rsidRPr="00CF3697">
        <w:rPr>
          <w:rFonts w:ascii="Arial" w:hAnsi="Arial" w:cs="Arial"/>
          <w:sz w:val="22"/>
          <w:szCs w:val="22"/>
        </w:rPr>
        <w:t>s, reputable grey literature research reports/manuscripts,</w:t>
      </w:r>
      <w:r w:rsidR="00D7624C" w:rsidRPr="00CF3697">
        <w:rPr>
          <w:rFonts w:ascii="Arial" w:hAnsi="Arial" w:cs="Arial"/>
          <w:sz w:val="22"/>
          <w:szCs w:val="22"/>
        </w:rPr>
        <w:t xml:space="preserve"> or original (</w:t>
      </w:r>
      <w:r w:rsidR="00474787" w:rsidRPr="00CF3697">
        <w:rPr>
          <w:rFonts w:ascii="Arial" w:hAnsi="Arial" w:cs="Arial"/>
          <w:sz w:val="22"/>
          <w:szCs w:val="22"/>
        </w:rPr>
        <w:t>i.e</w:t>
      </w:r>
      <w:r w:rsidR="00D7624C" w:rsidRPr="00CF3697">
        <w:rPr>
          <w:rFonts w:ascii="Arial" w:hAnsi="Arial" w:cs="Arial"/>
          <w:sz w:val="22"/>
          <w:szCs w:val="22"/>
        </w:rPr>
        <w:t>.</w:t>
      </w:r>
      <w:r w:rsidR="00474787" w:rsidRPr="00CF3697">
        <w:rPr>
          <w:rFonts w:ascii="Arial" w:hAnsi="Arial" w:cs="Arial"/>
          <w:sz w:val="22"/>
          <w:szCs w:val="22"/>
        </w:rPr>
        <w:t>,</w:t>
      </w:r>
      <w:r w:rsidR="00D7624C" w:rsidRPr="00CF3697">
        <w:rPr>
          <w:rFonts w:ascii="Arial" w:hAnsi="Arial" w:cs="Arial"/>
          <w:sz w:val="22"/>
          <w:szCs w:val="22"/>
        </w:rPr>
        <w:t xml:space="preserve"> government documents</w:t>
      </w:r>
      <w:r w:rsidR="00474787" w:rsidRPr="00CF3697">
        <w:rPr>
          <w:rFonts w:ascii="Arial" w:hAnsi="Arial" w:cs="Arial"/>
          <w:sz w:val="22"/>
          <w:szCs w:val="22"/>
        </w:rPr>
        <w:t xml:space="preserve"> or reports</w:t>
      </w:r>
      <w:r w:rsidR="00D7624C" w:rsidRPr="00CF3697">
        <w:rPr>
          <w:rFonts w:ascii="Arial" w:hAnsi="Arial" w:cs="Arial"/>
          <w:sz w:val="22"/>
          <w:szCs w:val="22"/>
        </w:rPr>
        <w:t>) sources</w:t>
      </w:r>
      <w:r w:rsidRPr="00CF3697">
        <w:rPr>
          <w:rFonts w:ascii="Arial" w:hAnsi="Arial" w:cs="Arial"/>
          <w:sz w:val="22"/>
          <w:szCs w:val="22"/>
        </w:rPr>
        <w:t xml:space="preserve">.  </w:t>
      </w:r>
      <w:r w:rsidR="00474787" w:rsidRPr="00CF3697">
        <w:rPr>
          <w:rFonts w:ascii="Arial" w:hAnsi="Arial" w:cs="Arial"/>
          <w:sz w:val="22"/>
          <w:szCs w:val="22"/>
        </w:rPr>
        <w:t xml:space="preserve">References must be cited in the text of the paper, listed in a reference list at the end, and presented in an accepted reference format (such as APA).  The reference list page(s) are additional to the six page limit.  </w:t>
      </w:r>
    </w:p>
    <w:p w:rsidR="00D7624C" w:rsidRPr="00CF3697" w:rsidRDefault="00D7624C" w:rsidP="006A0DF7">
      <w:pPr>
        <w:tabs>
          <w:tab w:val="left" w:pos="1440"/>
        </w:tabs>
        <w:rPr>
          <w:rFonts w:ascii="Arial" w:hAnsi="Arial" w:cs="Arial"/>
          <w:sz w:val="22"/>
          <w:szCs w:val="22"/>
        </w:rPr>
      </w:pPr>
    </w:p>
    <w:p w:rsidR="006A0DF7" w:rsidRPr="00CF3697" w:rsidRDefault="00D7624C" w:rsidP="006A0DF7">
      <w:pPr>
        <w:tabs>
          <w:tab w:val="left" w:pos="1440"/>
        </w:tabs>
        <w:rPr>
          <w:rFonts w:ascii="Arial" w:hAnsi="Arial" w:cs="Arial"/>
          <w:sz w:val="22"/>
          <w:szCs w:val="22"/>
        </w:rPr>
      </w:pPr>
      <w:r w:rsidRPr="00CF3697">
        <w:rPr>
          <w:rFonts w:ascii="Arial" w:hAnsi="Arial" w:cs="Arial"/>
          <w:sz w:val="22"/>
          <w:szCs w:val="22"/>
        </w:rPr>
        <w:t xml:space="preserve">Papers are </w:t>
      </w:r>
      <w:r w:rsidR="006A0DF7" w:rsidRPr="00CF3697">
        <w:rPr>
          <w:rFonts w:ascii="Arial" w:hAnsi="Arial" w:cs="Arial"/>
          <w:b/>
          <w:sz w:val="22"/>
          <w:szCs w:val="22"/>
        </w:rPr>
        <w:t>DUE</w:t>
      </w:r>
      <w:r w:rsidR="006A0DF7" w:rsidRPr="00CF3697">
        <w:rPr>
          <w:rFonts w:ascii="Arial" w:hAnsi="Arial" w:cs="Arial"/>
          <w:sz w:val="22"/>
          <w:szCs w:val="22"/>
        </w:rPr>
        <w:t xml:space="preserve"> at the beginning of class on</w:t>
      </w:r>
      <w:r w:rsidR="00CD07EC" w:rsidRPr="00CF3697">
        <w:rPr>
          <w:rFonts w:ascii="Arial" w:hAnsi="Arial" w:cs="Arial"/>
          <w:b/>
          <w:sz w:val="22"/>
          <w:szCs w:val="22"/>
        </w:rPr>
        <w:t xml:space="preserve"> </w:t>
      </w:r>
      <w:r w:rsidR="00F60ED4">
        <w:rPr>
          <w:rFonts w:ascii="Arial" w:hAnsi="Arial" w:cs="Arial"/>
          <w:b/>
          <w:sz w:val="22"/>
          <w:szCs w:val="22"/>
        </w:rPr>
        <w:t>May 1st</w:t>
      </w:r>
      <w:r w:rsidR="00A92F32" w:rsidRPr="00CF3697">
        <w:rPr>
          <w:rFonts w:ascii="Arial" w:hAnsi="Arial" w:cs="Arial"/>
          <w:b/>
          <w:sz w:val="22"/>
          <w:szCs w:val="22"/>
        </w:rPr>
        <w:t xml:space="preserve"> (Session </w:t>
      </w:r>
      <w:r w:rsidR="000F5828">
        <w:rPr>
          <w:rFonts w:ascii="Arial" w:hAnsi="Arial" w:cs="Arial"/>
          <w:b/>
          <w:sz w:val="22"/>
          <w:szCs w:val="22"/>
        </w:rPr>
        <w:t>5</w:t>
      </w:r>
      <w:r w:rsidR="00A92F32" w:rsidRPr="00CF3697">
        <w:rPr>
          <w:rFonts w:ascii="Arial" w:hAnsi="Arial" w:cs="Arial"/>
          <w:b/>
          <w:sz w:val="22"/>
          <w:szCs w:val="22"/>
        </w:rPr>
        <w:t>)</w:t>
      </w:r>
      <w:r w:rsidR="006A0DF7" w:rsidRPr="00CF3697">
        <w:rPr>
          <w:rFonts w:ascii="Arial" w:hAnsi="Arial" w:cs="Arial"/>
          <w:b/>
          <w:sz w:val="22"/>
          <w:szCs w:val="22"/>
        </w:rPr>
        <w:t xml:space="preserve">; </w:t>
      </w:r>
      <w:r w:rsidR="006A0DF7" w:rsidRPr="00CF3697">
        <w:rPr>
          <w:rFonts w:ascii="Arial" w:hAnsi="Arial" w:cs="Arial"/>
          <w:sz w:val="22"/>
          <w:szCs w:val="22"/>
        </w:rPr>
        <w:t>graded papers will be returned</w:t>
      </w:r>
      <w:r w:rsidR="006A0DF7" w:rsidRPr="00CF3697">
        <w:rPr>
          <w:rFonts w:ascii="Arial" w:hAnsi="Arial" w:cs="Arial"/>
          <w:b/>
          <w:sz w:val="22"/>
          <w:szCs w:val="22"/>
        </w:rPr>
        <w:t xml:space="preserve"> </w:t>
      </w:r>
      <w:r w:rsidR="006A0DF7" w:rsidRPr="00CF3697">
        <w:rPr>
          <w:rFonts w:ascii="Arial" w:hAnsi="Arial" w:cs="Arial"/>
          <w:sz w:val="22"/>
          <w:szCs w:val="22"/>
        </w:rPr>
        <w:t xml:space="preserve">on </w:t>
      </w:r>
      <w:r w:rsidR="00F60ED4">
        <w:rPr>
          <w:rFonts w:ascii="Arial" w:hAnsi="Arial" w:cs="Arial"/>
          <w:b/>
          <w:sz w:val="22"/>
          <w:szCs w:val="22"/>
        </w:rPr>
        <w:t>May 8th</w:t>
      </w:r>
      <w:r w:rsidR="000F5828">
        <w:rPr>
          <w:rFonts w:ascii="Arial" w:hAnsi="Arial" w:cs="Arial"/>
          <w:b/>
          <w:sz w:val="22"/>
          <w:szCs w:val="22"/>
        </w:rPr>
        <w:t>.</w:t>
      </w:r>
      <w:r w:rsidR="00C22EE6" w:rsidRPr="00CF3697">
        <w:rPr>
          <w:rFonts w:ascii="Arial" w:hAnsi="Arial" w:cs="Arial"/>
          <w:b/>
          <w:sz w:val="22"/>
          <w:szCs w:val="22"/>
        </w:rPr>
        <w:t xml:space="preserve"> </w:t>
      </w:r>
      <w:r w:rsidR="00A92F32" w:rsidRPr="00CF3697">
        <w:rPr>
          <w:rFonts w:ascii="Arial" w:hAnsi="Arial" w:cs="Arial"/>
          <w:b/>
          <w:sz w:val="22"/>
          <w:szCs w:val="22"/>
        </w:rPr>
        <w:t xml:space="preserve">  (</w:t>
      </w:r>
      <w:r w:rsidR="00A92F32" w:rsidRPr="00CF3697">
        <w:rPr>
          <w:rFonts w:ascii="Arial" w:hAnsi="Arial" w:cs="Arial"/>
          <w:sz w:val="22"/>
          <w:szCs w:val="22"/>
        </w:rPr>
        <w:t xml:space="preserve">Late papers will </w:t>
      </w:r>
      <w:r w:rsidR="00191BF1" w:rsidRPr="00CF3697">
        <w:rPr>
          <w:rFonts w:ascii="Arial" w:hAnsi="Arial" w:cs="Arial"/>
          <w:sz w:val="22"/>
          <w:szCs w:val="22"/>
        </w:rPr>
        <w:t>receive a reduced score</w:t>
      </w:r>
      <w:r w:rsidR="00A92F32" w:rsidRPr="00CF3697">
        <w:rPr>
          <w:rFonts w:ascii="Arial" w:hAnsi="Arial" w:cs="Arial"/>
          <w:sz w:val="22"/>
          <w:szCs w:val="22"/>
        </w:rPr>
        <w:t>.)</w:t>
      </w:r>
    </w:p>
    <w:p w:rsidR="006A0DF7" w:rsidRPr="00CF3697" w:rsidRDefault="006A0DF7" w:rsidP="006A0DF7">
      <w:pPr>
        <w:tabs>
          <w:tab w:val="left" w:pos="1440"/>
        </w:tabs>
        <w:rPr>
          <w:rFonts w:ascii="Arial" w:hAnsi="Arial" w:cs="Arial"/>
          <w:sz w:val="22"/>
          <w:szCs w:val="22"/>
        </w:rPr>
      </w:pPr>
    </w:p>
    <w:p w:rsidR="006A0DF7" w:rsidRPr="00F60ED4" w:rsidRDefault="006A0DF7">
      <w:pPr>
        <w:tabs>
          <w:tab w:val="left" w:pos="1440"/>
        </w:tabs>
        <w:rPr>
          <w:rFonts w:ascii="Arial" w:hAnsi="Arial" w:cs="Arial"/>
          <w:b/>
          <w:i/>
          <w:sz w:val="22"/>
          <w:szCs w:val="22"/>
        </w:rPr>
      </w:pPr>
      <w:r w:rsidRPr="00F60ED4">
        <w:rPr>
          <w:rFonts w:ascii="Arial" w:hAnsi="Arial" w:cs="Arial"/>
          <w:b/>
          <w:i/>
          <w:sz w:val="22"/>
          <w:szCs w:val="22"/>
        </w:rPr>
        <w:t>Paper #2:  Designing Oregon’s Health System for the Future</w:t>
      </w:r>
      <w:r w:rsidR="00474787" w:rsidRPr="00F60ED4">
        <w:rPr>
          <w:rFonts w:ascii="Arial" w:hAnsi="Arial" w:cs="Arial"/>
          <w:b/>
          <w:i/>
          <w:sz w:val="22"/>
          <w:szCs w:val="22"/>
        </w:rPr>
        <w:t xml:space="preserve"> (25%)</w:t>
      </w:r>
    </w:p>
    <w:p w:rsidR="0086091A" w:rsidRPr="00CF3697" w:rsidRDefault="000F5828">
      <w:pPr>
        <w:tabs>
          <w:tab w:val="left" w:pos="1440"/>
        </w:tabs>
        <w:rPr>
          <w:rFonts w:ascii="Arial" w:hAnsi="Arial" w:cs="Arial"/>
          <w:sz w:val="22"/>
          <w:szCs w:val="22"/>
        </w:rPr>
      </w:pPr>
      <w:r>
        <w:rPr>
          <w:rFonts w:ascii="Arial" w:hAnsi="Arial" w:cs="Arial"/>
          <w:sz w:val="22"/>
          <w:szCs w:val="22"/>
        </w:rPr>
        <w:t>Use</w:t>
      </w:r>
      <w:r w:rsidR="006A0DF7" w:rsidRPr="00CF3697">
        <w:rPr>
          <w:rFonts w:ascii="Arial" w:hAnsi="Arial" w:cs="Arial"/>
          <w:sz w:val="22"/>
          <w:szCs w:val="22"/>
        </w:rPr>
        <w:t xml:space="preserve"> your knowledge about health systems</w:t>
      </w:r>
      <w:r>
        <w:rPr>
          <w:rFonts w:ascii="Arial" w:hAnsi="Arial" w:cs="Arial"/>
          <w:sz w:val="22"/>
          <w:szCs w:val="22"/>
        </w:rPr>
        <w:t xml:space="preserve"> to </w:t>
      </w:r>
      <w:r w:rsidR="006A0DF7" w:rsidRPr="00CF3697">
        <w:rPr>
          <w:rFonts w:ascii="Arial" w:hAnsi="Arial" w:cs="Arial"/>
          <w:sz w:val="22"/>
          <w:szCs w:val="22"/>
        </w:rPr>
        <w:t xml:space="preserve">design a new way of organizing and delivering some aspect of health services to a specific population group in Oregon.  </w:t>
      </w:r>
      <w:r w:rsidR="00B22B30" w:rsidRPr="00CF3697">
        <w:rPr>
          <w:rFonts w:ascii="Arial" w:hAnsi="Arial" w:cs="Arial"/>
          <w:sz w:val="22"/>
          <w:szCs w:val="22"/>
        </w:rPr>
        <w:t xml:space="preserve">Select a specific </w:t>
      </w:r>
      <w:r w:rsidR="006A0DF7" w:rsidRPr="00CF3697">
        <w:rPr>
          <w:rFonts w:ascii="Arial" w:hAnsi="Arial" w:cs="Arial"/>
          <w:sz w:val="22"/>
          <w:szCs w:val="22"/>
        </w:rPr>
        <w:t xml:space="preserve">population group </w:t>
      </w:r>
      <w:r w:rsidR="00B22B30" w:rsidRPr="00CF3697">
        <w:rPr>
          <w:rFonts w:ascii="Arial" w:hAnsi="Arial" w:cs="Arial"/>
          <w:sz w:val="22"/>
          <w:szCs w:val="22"/>
        </w:rPr>
        <w:t>based on</w:t>
      </w:r>
      <w:r w:rsidR="006A0DF7" w:rsidRPr="00CF3697">
        <w:rPr>
          <w:rFonts w:ascii="Arial" w:hAnsi="Arial" w:cs="Arial"/>
          <w:sz w:val="22"/>
          <w:szCs w:val="22"/>
        </w:rPr>
        <w:t xml:space="preserve"> race</w:t>
      </w:r>
      <w:r w:rsidR="00B22B30" w:rsidRPr="00CF3697">
        <w:rPr>
          <w:rFonts w:ascii="Arial" w:hAnsi="Arial" w:cs="Arial"/>
          <w:sz w:val="22"/>
          <w:szCs w:val="22"/>
        </w:rPr>
        <w:t>/ethnicity</w:t>
      </w:r>
      <w:r w:rsidR="006A0DF7" w:rsidRPr="00CF3697">
        <w:rPr>
          <w:rFonts w:ascii="Arial" w:hAnsi="Arial" w:cs="Arial"/>
          <w:sz w:val="22"/>
          <w:szCs w:val="22"/>
        </w:rPr>
        <w:t xml:space="preserve">, gender, age, geography (urban/rural), ability/disability, </w:t>
      </w:r>
      <w:r w:rsidR="00B22B30" w:rsidRPr="00CF3697">
        <w:rPr>
          <w:rFonts w:ascii="Arial" w:hAnsi="Arial" w:cs="Arial"/>
          <w:sz w:val="22"/>
          <w:szCs w:val="22"/>
        </w:rPr>
        <w:t xml:space="preserve">health status, etc. (see </w:t>
      </w:r>
      <w:r w:rsidR="006A0DF7" w:rsidRPr="00CF3697">
        <w:rPr>
          <w:rFonts w:ascii="Arial" w:hAnsi="Arial" w:cs="Arial"/>
          <w:sz w:val="22"/>
          <w:szCs w:val="22"/>
        </w:rPr>
        <w:t>Chapter 11 of Shi and Singh</w:t>
      </w:r>
      <w:r w:rsidR="00B22B30" w:rsidRPr="00CF3697">
        <w:rPr>
          <w:rFonts w:ascii="Arial" w:hAnsi="Arial" w:cs="Arial"/>
          <w:sz w:val="22"/>
          <w:szCs w:val="22"/>
        </w:rPr>
        <w:t>)</w:t>
      </w:r>
      <w:r>
        <w:rPr>
          <w:rFonts w:ascii="Arial" w:hAnsi="Arial" w:cs="Arial"/>
          <w:sz w:val="22"/>
          <w:szCs w:val="22"/>
        </w:rPr>
        <w:t>.  Briefly describe the selected population group</w:t>
      </w:r>
      <w:r w:rsidR="006A0DF7" w:rsidRPr="00CF3697">
        <w:rPr>
          <w:rFonts w:ascii="Arial" w:hAnsi="Arial" w:cs="Arial"/>
          <w:sz w:val="22"/>
          <w:szCs w:val="22"/>
        </w:rPr>
        <w:t xml:space="preserve">, and then design a health services delivery system that would </w:t>
      </w:r>
      <w:r w:rsidR="006A0DF7" w:rsidRPr="000F5828">
        <w:rPr>
          <w:rFonts w:ascii="Arial" w:hAnsi="Arial" w:cs="Arial"/>
          <w:i/>
          <w:sz w:val="22"/>
          <w:szCs w:val="22"/>
        </w:rPr>
        <w:t>i</w:t>
      </w:r>
      <w:r w:rsidR="00CD07EC" w:rsidRPr="000F5828">
        <w:rPr>
          <w:rFonts w:ascii="Arial" w:hAnsi="Arial" w:cs="Arial"/>
          <w:i/>
          <w:sz w:val="22"/>
          <w:szCs w:val="22"/>
        </w:rPr>
        <w:t>mprove upon current practice</w:t>
      </w:r>
      <w:r w:rsidR="00CD07EC" w:rsidRPr="00CF3697">
        <w:rPr>
          <w:rFonts w:ascii="Arial" w:hAnsi="Arial" w:cs="Arial"/>
          <w:sz w:val="22"/>
          <w:szCs w:val="22"/>
        </w:rPr>
        <w:t>.  Explicitly u</w:t>
      </w:r>
      <w:r w:rsidR="006A0DF7" w:rsidRPr="00CF3697">
        <w:rPr>
          <w:rFonts w:ascii="Arial" w:hAnsi="Arial" w:cs="Arial"/>
          <w:sz w:val="22"/>
          <w:szCs w:val="22"/>
        </w:rPr>
        <w:t xml:space="preserve">se the Institute of Medicine criteria for future health systems (the six aims/ten rules) in planning your new approach, as well as the </w:t>
      </w:r>
      <w:r>
        <w:rPr>
          <w:rFonts w:ascii="Arial" w:hAnsi="Arial" w:cs="Arial"/>
          <w:sz w:val="22"/>
          <w:szCs w:val="22"/>
        </w:rPr>
        <w:t>current initiatives</w:t>
      </w:r>
      <w:r w:rsidR="00152EEB" w:rsidRPr="00CF3697">
        <w:rPr>
          <w:rFonts w:ascii="Arial" w:hAnsi="Arial" w:cs="Arial"/>
          <w:sz w:val="22"/>
          <w:szCs w:val="22"/>
        </w:rPr>
        <w:t xml:space="preserve"> of the Oregon Health Authority</w:t>
      </w:r>
      <w:r w:rsidR="006A0DF7" w:rsidRPr="00CF3697">
        <w:rPr>
          <w:rFonts w:ascii="Arial" w:hAnsi="Arial" w:cs="Arial"/>
          <w:sz w:val="22"/>
          <w:szCs w:val="22"/>
        </w:rPr>
        <w:t xml:space="preserve">. </w:t>
      </w:r>
      <w:r w:rsidR="00B22B30" w:rsidRPr="00CF3697">
        <w:rPr>
          <w:rFonts w:ascii="Arial" w:hAnsi="Arial" w:cs="Arial"/>
          <w:sz w:val="22"/>
          <w:szCs w:val="22"/>
        </w:rPr>
        <w:t xml:space="preserve"> </w:t>
      </w:r>
      <w:r w:rsidR="00CD07EC" w:rsidRPr="00CF3697">
        <w:rPr>
          <w:rFonts w:ascii="Arial" w:hAnsi="Arial" w:cs="Arial"/>
          <w:sz w:val="22"/>
          <w:szCs w:val="22"/>
        </w:rPr>
        <w:t xml:space="preserve">Draw upon class discussions and the insights you have developed.  </w:t>
      </w:r>
      <w:r w:rsidR="006A0DF7" w:rsidRPr="00CF3697">
        <w:rPr>
          <w:rFonts w:ascii="Arial" w:hAnsi="Arial" w:cs="Arial"/>
          <w:sz w:val="22"/>
          <w:szCs w:val="22"/>
        </w:rPr>
        <w:t xml:space="preserve">This is your chance to design an innovation to improve upon the current delivery of health services in Oregon. </w:t>
      </w:r>
      <w:r w:rsidR="00D519C5" w:rsidRPr="00CF3697">
        <w:rPr>
          <w:rFonts w:ascii="Arial" w:hAnsi="Arial" w:cs="Arial"/>
          <w:sz w:val="22"/>
          <w:szCs w:val="22"/>
        </w:rPr>
        <w:t xml:space="preserve"> </w:t>
      </w:r>
      <w:r w:rsidR="00A92F32" w:rsidRPr="00CF3697">
        <w:rPr>
          <w:rFonts w:ascii="Arial" w:hAnsi="Arial" w:cs="Arial"/>
          <w:sz w:val="22"/>
          <w:szCs w:val="22"/>
        </w:rPr>
        <w:t xml:space="preserve">This paper should go beyond simply saying what </w:t>
      </w:r>
      <w:r w:rsidR="00A92F32" w:rsidRPr="00CF3697">
        <w:rPr>
          <w:rFonts w:ascii="Arial" w:hAnsi="Arial" w:cs="Arial"/>
          <w:i/>
          <w:sz w:val="22"/>
          <w:szCs w:val="22"/>
        </w:rPr>
        <w:t xml:space="preserve">should </w:t>
      </w:r>
      <w:r w:rsidR="00A92F32" w:rsidRPr="00CF3697">
        <w:rPr>
          <w:rFonts w:ascii="Arial" w:hAnsi="Arial" w:cs="Arial"/>
          <w:sz w:val="22"/>
          <w:szCs w:val="22"/>
        </w:rPr>
        <w:t xml:space="preserve">be done, to address </w:t>
      </w:r>
      <w:r w:rsidR="00A92F32" w:rsidRPr="00CF3697">
        <w:rPr>
          <w:rFonts w:ascii="Arial" w:hAnsi="Arial" w:cs="Arial"/>
          <w:i/>
          <w:sz w:val="22"/>
          <w:szCs w:val="22"/>
        </w:rPr>
        <w:t>how</w:t>
      </w:r>
      <w:r w:rsidR="00A92F32" w:rsidRPr="00CF3697">
        <w:rPr>
          <w:rFonts w:ascii="Arial" w:hAnsi="Arial" w:cs="Arial"/>
          <w:sz w:val="22"/>
          <w:szCs w:val="22"/>
        </w:rPr>
        <w:t xml:space="preserve"> and </w:t>
      </w:r>
      <w:r w:rsidR="00A92F32" w:rsidRPr="00CF3697">
        <w:rPr>
          <w:rFonts w:ascii="Arial" w:hAnsi="Arial" w:cs="Arial"/>
          <w:i/>
          <w:sz w:val="22"/>
          <w:szCs w:val="22"/>
        </w:rPr>
        <w:t>why</w:t>
      </w:r>
      <w:r w:rsidR="00A92F32" w:rsidRPr="00CF3697">
        <w:rPr>
          <w:rFonts w:ascii="Arial" w:hAnsi="Arial" w:cs="Arial"/>
          <w:sz w:val="22"/>
          <w:szCs w:val="22"/>
        </w:rPr>
        <w:t xml:space="preserve"> the changes you propose would be an improvement, and noting the potential barriers to those changes.  </w:t>
      </w:r>
      <w:r w:rsidR="00D519C5" w:rsidRPr="00CF3697">
        <w:rPr>
          <w:rFonts w:ascii="Arial" w:hAnsi="Arial" w:cs="Arial"/>
          <w:sz w:val="22"/>
          <w:szCs w:val="22"/>
        </w:rPr>
        <w:t>You may wish to consider what can be learned from current reform efforts in other states, such as Massachusetts</w:t>
      </w:r>
      <w:r w:rsidR="00B22B30" w:rsidRPr="00CF3697">
        <w:rPr>
          <w:rFonts w:ascii="Arial" w:hAnsi="Arial" w:cs="Arial"/>
          <w:sz w:val="22"/>
          <w:szCs w:val="22"/>
        </w:rPr>
        <w:t>, Vermont and Colorado</w:t>
      </w:r>
      <w:r w:rsidR="00D519C5" w:rsidRPr="00CF3697">
        <w:rPr>
          <w:rFonts w:ascii="Arial" w:hAnsi="Arial" w:cs="Arial"/>
          <w:sz w:val="22"/>
          <w:szCs w:val="22"/>
        </w:rPr>
        <w:t>.</w:t>
      </w:r>
      <w:r w:rsidR="0086091A" w:rsidRPr="00CF3697">
        <w:rPr>
          <w:rFonts w:ascii="Arial" w:hAnsi="Arial" w:cs="Arial"/>
          <w:sz w:val="22"/>
          <w:szCs w:val="22"/>
        </w:rPr>
        <w:t xml:space="preserve">  Also check the various “think tank” publications that are published </w:t>
      </w:r>
      <w:r w:rsidR="00B22B30" w:rsidRPr="00CF3697">
        <w:rPr>
          <w:rFonts w:ascii="Arial" w:hAnsi="Arial" w:cs="Arial"/>
          <w:sz w:val="22"/>
          <w:szCs w:val="22"/>
        </w:rPr>
        <w:t xml:space="preserve">and available </w:t>
      </w:r>
      <w:r w:rsidR="0086091A" w:rsidRPr="00CF3697">
        <w:rPr>
          <w:rFonts w:ascii="Arial" w:hAnsi="Arial" w:cs="Arial"/>
          <w:sz w:val="22"/>
          <w:szCs w:val="22"/>
        </w:rPr>
        <w:t xml:space="preserve">online through the Commonwealth Fund, </w:t>
      </w:r>
      <w:r w:rsidR="00891F09" w:rsidRPr="00CF3697">
        <w:rPr>
          <w:rFonts w:ascii="Arial" w:hAnsi="Arial" w:cs="Arial"/>
          <w:sz w:val="22"/>
          <w:szCs w:val="22"/>
        </w:rPr>
        <w:t xml:space="preserve">Kaiser Family Foundation, </w:t>
      </w:r>
      <w:r w:rsidR="00B22B30" w:rsidRPr="00CF3697">
        <w:rPr>
          <w:rFonts w:ascii="Arial" w:hAnsi="Arial" w:cs="Arial"/>
          <w:sz w:val="22"/>
          <w:szCs w:val="22"/>
        </w:rPr>
        <w:t>Robert Wood Johnson Foundation</w:t>
      </w:r>
      <w:r w:rsidR="0086091A" w:rsidRPr="00CF3697">
        <w:rPr>
          <w:rFonts w:ascii="Arial" w:hAnsi="Arial" w:cs="Arial"/>
          <w:sz w:val="22"/>
          <w:szCs w:val="22"/>
        </w:rPr>
        <w:t xml:space="preserve">, Institute for Healthcare Improvement, </w:t>
      </w:r>
      <w:proofErr w:type="gramStart"/>
      <w:r w:rsidR="00891F09" w:rsidRPr="00CF3697">
        <w:rPr>
          <w:rFonts w:ascii="Arial" w:hAnsi="Arial" w:cs="Arial"/>
          <w:sz w:val="22"/>
          <w:szCs w:val="22"/>
        </w:rPr>
        <w:t>National</w:t>
      </w:r>
      <w:proofErr w:type="gramEnd"/>
      <w:r w:rsidR="00891F09" w:rsidRPr="00CF3697">
        <w:rPr>
          <w:rFonts w:ascii="Arial" w:hAnsi="Arial" w:cs="Arial"/>
          <w:sz w:val="22"/>
          <w:szCs w:val="22"/>
        </w:rPr>
        <w:t xml:space="preserve"> Academy for State Health Policy, </w:t>
      </w:r>
      <w:r w:rsidR="0086091A" w:rsidRPr="00CF3697">
        <w:rPr>
          <w:rFonts w:ascii="Arial" w:hAnsi="Arial" w:cs="Arial"/>
          <w:sz w:val="22"/>
          <w:szCs w:val="22"/>
        </w:rPr>
        <w:t xml:space="preserve">and others. </w:t>
      </w:r>
      <w:r w:rsidR="00D519C5" w:rsidRPr="00CF3697">
        <w:rPr>
          <w:rFonts w:ascii="Arial" w:hAnsi="Arial" w:cs="Arial"/>
          <w:sz w:val="22"/>
          <w:szCs w:val="22"/>
        </w:rPr>
        <w:t xml:space="preserve"> </w:t>
      </w:r>
      <w:r w:rsidR="006A0DF7" w:rsidRPr="00CF3697">
        <w:rPr>
          <w:rFonts w:ascii="Arial" w:hAnsi="Arial" w:cs="Arial"/>
          <w:sz w:val="22"/>
          <w:szCs w:val="22"/>
        </w:rPr>
        <w:t xml:space="preserve">Your paper may be </w:t>
      </w:r>
      <w:r w:rsidR="00CD07EC" w:rsidRPr="00CF3697">
        <w:rPr>
          <w:rFonts w:ascii="Arial" w:hAnsi="Arial" w:cs="Arial"/>
          <w:sz w:val="22"/>
          <w:szCs w:val="22"/>
        </w:rPr>
        <w:t>no more than 8 pages in length</w:t>
      </w:r>
      <w:r w:rsidR="006A0DF7" w:rsidRPr="00CF3697">
        <w:rPr>
          <w:rFonts w:ascii="Arial" w:hAnsi="Arial" w:cs="Arial"/>
          <w:sz w:val="22"/>
          <w:szCs w:val="22"/>
        </w:rPr>
        <w:t xml:space="preserve">, </w:t>
      </w:r>
      <w:r w:rsidR="00CF3697">
        <w:rPr>
          <w:rFonts w:ascii="Arial" w:hAnsi="Arial" w:cs="Arial"/>
          <w:sz w:val="22"/>
          <w:szCs w:val="22"/>
        </w:rPr>
        <w:t xml:space="preserve">and should incorporate </w:t>
      </w:r>
      <w:r w:rsidR="00F2425C" w:rsidRPr="00CF3697">
        <w:rPr>
          <w:rFonts w:ascii="Arial" w:hAnsi="Arial" w:cs="Arial"/>
          <w:sz w:val="22"/>
          <w:szCs w:val="22"/>
        </w:rPr>
        <w:t xml:space="preserve">at least ten </w:t>
      </w:r>
      <w:r>
        <w:rPr>
          <w:rFonts w:ascii="Arial" w:hAnsi="Arial" w:cs="Arial"/>
          <w:sz w:val="22"/>
          <w:szCs w:val="22"/>
        </w:rPr>
        <w:t xml:space="preserve">substantive </w:t>
      </w:r>
      <w:r w:rsidR="006A0DF7" w:rsidRPr="00CF3697">
        <w:rPr>
          <w:rFonts w:ascii="Arial" w:hAnsi="Arial" w:cs="Arial"/>
          <w:sz w:val="22"/>
          <w:szCs w:val="22"/>
        </w:rPr>
        <w:t>references</w:t>
      </w:r>
      <w:r w:rsidR="00F2425C" w:rsidRPr="00CF3697">
        <w:rPr>
          <w:rFonts w:ascii="Arial" w:hAnsi="Arial" w:cs="Arial"/>
          <w:sz w:val="22"/>
          <w:szCs w:val="22"/>
        </w:rPr>
        <w:t xml:space="preserve"> (beyond class readings)</w:t>
      </w:r>
      <w:r w:rsidR="006A0DF7" w:rsidRPr="00CF3697">
        <w:rPr>
          <w:rFonts w:ascii="Arial" w:hAnsi="Arial" w:cs="Arial"/>
          <w:sz w:val="22"/>
          <w:szCs w:val="22"/>
        </w:rPr>
        <w:t xml:space="preserve">.  </w:t>
      </w:r>
      <w:r w:rsidR="00891F09" w:rsidRPr="00CF3697">
        <w:rPr>
          <w:rFonts w:ascii="Arial" w:hAnsi="Arial" w:cs="Arial"/>
          <w:sz w:val="22"/>
          <w:szCs w:val="22"/>
        </w:rPr>
        <w:t xml:space="preserve">Papers are </w:t>
      </w:r>
      <w:r w:rsidR="00CD07EC" w:rsidRPr="00CF3697">
        <w:rPr>
          <w:rFonts w:ascii="Arial" w:hAnsi="Arial" w:cs="Arial"/>
          <w:b/>
          <w:sz w:val="22"/>
          <w:szCs w:val="22"/>
        </w:rPr>
        <w:t xml:space="preserve">DUE </w:t>
      </w:r>
      <w:r w:rsidR="00F60ED4">
        <w:rPr>
          <w:rFonts w:ascii="Arial" w:hAnsi="Arial" w:cs="Arial"/>
          <w:b/>
          <w:sz w:val="22"/>
          <w:szCs w:val="22"/>
        </w:rPr>
        <w:t>May</w:t>
      </w:r>
      <w:r w:rsidR="00474787" w:rsidRPr="00CF3697">
        <w:rPr>
          <w:rFonts w:ascii="Arial" w:hAnsi="Arial" w:cs="Arial"/>
          <w:b/>
          <w:sz w:val="22"/>
          <w:szCs w:val="22"/>
        </w:rPr>
        <w:t xml:space="preserve"> </w:t>
      </w:r>
      <w:r w:rsidR="00F60ED4">
        <w:rPr>
          <w:rFonts w:ascii="Arial" w:hAnsi="Arial" w:cs="Arial"/>
          <w:b/>
          <w:sz w:val="22"/>
          <w:szCs w:val="22"/>
        </w:rPr>
        <w:t>29th</w:t>
      </w:r>
      <w:r w:rsidR="00E70DF4" w:rsidRPr="00CF3697">
        <w:rPr>
          <w:rFonts w:ascii="Arial" w:hAnsi="Arial" w:cs="Arial"/>
          <w:b/>
          <w:sz w:val="22"/>
          <w:szCs w:val="22"/>
        </w:rPr>
        <w:t>;</w:t>
      </w:r>
      <w:r w:rsidR="00474787" w:rsidRPr="00CF3697">
        <w:rPr>
          <w:rFonts w:ascii="Arial" w:hAnsi="Arial" w:cs="Arial"/>
          <w:b/>
          <w:sz w:val="22"/>
          <w:szCs w:val="22"/>
        </w:rPr>
        <w:t xml:space="preserve"> </w:t>
      </w:r>
      <w:r w:rsidR="00474787" w:rsidRPr="00CF3697">
        <w:rPr>
          <w:rFonts w:ascii="Arial" w:hAnsi="Arial" w:cs="Arial"/>
          <w:sz w:val="22"/>
          <w:szCs w:val="22"/>
        </w:rPr>
        <w:t xml:space="preserve">and </w:t>
      </w:r>
      <w:r w:rsidR="00891F09" w:rsidRPr="00CF3697">
        <w:rPr>
          <w:rFonts w:ascii="Arial" w:hAnsi="Arial" w:cs="Arial"/>
          <w:sz w:val="22"/>
          <w:szCs w:val="22"/>
        </w:rPr>
        <w:t xml:space="preserve">will be </w:t>
      </w:r>
      <w:r w:rsidR="006A0DF7" w:rsidRPr="00CF3697">
        <w:rPr>
          <w:rFonts w:ascii="Arial" w:hAnsi="Arial" w:cs="Arial"/>
          <w:sz w:val="22"/>
          <w:szCs w:val="22"/>
        </w:rPr>
        <w:t xml:space="preserve">returned </w:t>
      </w:r>
      <w:r w:rsidR="00F60ED4">
        <w:rPr>
          <w:rFonts w:ascii="Arial" w:hAnsi="Arial" w:cs="Arial"/>
          <w:b/>
          <w:sz w:val="22"/>
          <w:szCs w:val="22"/>
        </w:rPr>
        <w:t>June</w:t>
      </w:r>
      <w:r w:rsidR="00474787" w:rsidRPr="00CF3697">
        <w:rPr>
          <w:rFonts w:ascii="Arial" w:hAnsi="Arial" w:cs="Arial"/>
          <w:b/>
          <w:sz w:val="22"/>
          <w:szCs w:val="22"/>
        </w:rPr>
        <w:t xml:space="preserve"> </w:t>
      </w:r>
      <w:r w:rsidR="00F60ED4">
        <w:rPr>
          <w:rFonts w:ascii="Arial" w:hAnsi="Arial" w:cs="Arial"/>
          <w:b/>
          <w:sz w:val="22"/>
          <w:szCs w:val="22"/>
        </w:rPr>
        <w:t>5th</w:t>
      </w:r>
      <w:r w:rsidR="00474787" w:rsidRPr="00CF3697">
        <w:rPr>
          <w:rFonts w:ascii="Arial" w:hAnsi="Arial" w:cs="Arial"/>
          <w:b/>
          <w:sz w:val="22"/>
          <w:szCs w:val="22"/>
        </w:rPr>
        <w:t xml:space="preserve">.  </w:t>
      </w:r>
    </w:p>
    <w:p w:rsidR="006A0DF7" w:rsidRPr="00CF3697" w:rsidRDefault="006A0DF7">
      <w:pPr>
        <w:tabs>
          <w:tab w:val="left" w:pos="1440"/>
        </w:tabs>
        <w:rPr>
          <w:rFonts w:ascii="Arial" w:hAnsi="Arial" w:cs="Arial"/>
          <w:sz w:val="22"/>
          <w:szCs w:val="22"/>
        </w:rPr>
      </w:pPr>
    </w:p>
    <w:p w:rsidR="00157F63" w:rsidRPr="00CF3697" w:rsidRDefault="00157F63" w:rsidP="00157F63">
      <w:pPr>
        <w:tabs>
          <w:tab w:val="left" w:pos="1440"/>
        </w:tabs>
        <w:rPr>
          <w:rFonts w:ascii="Arial" w:hAnsi="Arial" w:cs="Arial"/>
          <w:b/>
          <w:sz w:val="22"/>
          <w:szCs w:val="22"/>
        </w:rPr>
      </w:pPr>
      <w:r w:rsidRPr="00CF3697">
        <w:rPr>
          <w:rFonts w:ascii="Arial" w:hAnsi="Arial" w:cs="Arial"/>
          <w:b/>
          <w:sz w:val="22"/>
          <w:szCs w:val="22"/>
        </w:rPr>
        <w:t>Written work will be graded on the basis of:</w:t>
      </w:r>
    </w:p>
    <w:p w:rsidR="00157F63" w:rsidRPr="00CF3697" w:rsidRDefault="00157F63" w:rsidP="00157F63">
      <w:pPr>
        <w:numPr>
          <w:ilvl w:val="0"/>
          <w:numId w:val="29"/>
        </w:numPr>
        <w:tabs>
          <w:tab w:val="left" w:pos="1440"/>
        </w:tabs>
        <w:rPr>
          <w:rFonts w:ascii="Arial" w:hAnsi="Arial" w:cs="Arial"/>
          <w:sz w:val="22"/>
          <w:szCs w:val="22"/>
        </w:rPr>
      </w:pPr>
      <w:r w:rsidRPr="00CF3697">
        <w:rPr>
          <w:rFonts w:ascii="Arial" w:hAnsi="Arial" w:cs="Arial"/>
          <w:sz w:val="22"/>
          <w:szCs w:val="22"/>
        </w:rPr>
        <w:t xml:space="preserve">Thoroughness of the effort:  Does the product provide a well-grounded basis for the conclusions?  Are matters of (all-but-commonly-known) fact documented?  </w:t>
      </w:r>
    </w:p>
    <w:p w:rsidR="00157F63" w:rsidRPr="00CF3697" w:rsidRDefault="00157F63" w:rsidP="00157F63">
      <w:pPr>
        <w:numPr>
          <w:ilvl w:val="0"/>
          <w:numId w:val="29"/>
        </w:numPr>
        <w:tabs>
          <w:tab w:val="left" w:pos="1440"/>
        </w:tabs>
        <w:rPr>
          <w:rFonts w:ascii="Arial" w:hAnsi="Arial" w:cs="Arial"/>
          <w:sz w:val="22"/>
          <w:szCs w:val="22"/>
        </w:rPr>
      </w:pPr>
      <w:r w:rsidRPr="00CF3697">
        <w:rPr>
          <w:rFonts w:ascii="Arial" w:hAnsi="Arial" w:cs="Arial"/>
          <w:sz w:val="22"/>
          <w:szCs w:val="22"/>
        </w:rPr>
        <w:t>Logic:  Do conclusions follow from the evidence?</w:t>
      </w:r>
    </w:p>
    <w:p w:rsidR="00157F63" w:rsidRPr="00CF3697" w:rsidRDefault="00157F63" w:rsidP="00157F63">
      <w:pPr>
        <w:numPr>
          <w:ilvl w:val="0"/>
          <w:numId w:val="29"/>
        </w:numPr>
        <w:tabs>
          <w:tab w:val="left" w:pos="1440"/>
        </w:tabs>
        <w:rPr>
          <w:rFonts w:ascii="Arial" w:hAnsi="Arial" w:cs="Arial"/>
          <w:sz w:val="22"/>
          <w:szCs w:val="22"/>
        </w:rPr>
      </w:pPr>
      <w:r w:rsidRPr="00CF3697">
        <w:rPr>
          <w:rFonts w:ascii="Arial" w:hAnsi="Arial" w:cs="Arial"/>
          <w:sz w:val="22"/>
          <w:szCs w:val="22"/>
        </w:rPr>
        <w:t>Clarity of expression:  Is the purpose of the analysis readily apparent?  Is the meaning of the written product easy to fathom, or lost in clauses?  Is it grammatically correct?</w:t>
      </w:r>
      <w:r w:rsidRPr="00CF3697">
        <w:rPr>
          <w:rFonts w:ascii="Arial" w:hAnsi="Arial" w:cs="Arial"/>
          <w:sz w:val="22"/>
          <w:szCs w:val="22"/>
        </w:rPr>
        <w:tab/>
      </w:r>
    </w:p>
    <w:p w:rsidR="00157F63" w:rsidRPr="00CF3697" w:rsidRDefault="00157F63" w:rsidP="00157F63">
      <w:pPr>
        <w:numPr>
          <w:ilvl w:val="0"/>
          <w:numId w:val="29"/>
        </w:numPr>
        <w:tabs>
          <w:tab w:val="left" w:pos="1440"/>
        </w:tabs>
        <w:rPr>
          <w:rFonts w:ascii="Arial" w:hAnsi="Arial" w:cs="Arial"/>
          <w:sz w:val="22"/>
          <w:szCs w:val="22"/>
        </w:rPr>
      </w:pPr>
      <w:r w:rsidRPr="00CF3697">
        <w:rPr>
          <w:rFonts w:ascii="Arial" w:hAnsi="Arial" w:cs="Arial"/>
          <w:sz w:val="22"/>
          <w:szCs w:val="22"/>
        </w:rPr>
        <w:t>Accuracy:  Are statements factual?  Is the literature summarized correctly?  Is it documented?</w:t>
      </w:r>
    </w:p>
    <w:p w:rsidR="00157F63" w:rsidRPr="00CF3697" w:rsidRDefault="00157F63" w:rsidP="00157F63">
      <w:pPr>
        <w:numPr>
          <w:ilvl w:val="0"/>
          <w:numId w:val="29"/>
        </w:numPr>
        <w:tabs>
          <w:tab w:val="left" w:pos="1440"/>
        </w:tabs>
        <w:rPr>
          <w:rFonts w:ascii="Arial" w:hAnsi="Arial" w:cs="Arial"/>
          <w:sz w:val="22"/>
          <w:szCs w:val="22"/>
        </w:rPr>
      </w:pPr>
      <w:r w:rsidRPr="00CF3697">
        <w:rPr>
          <w:rFonts w:ascii="Arial" w:hAnsi="Arial" w:cs="Arial"/>
          <w:sz w:val="22"/>
          <w:szCs w:val="22"/>
        </w:rPr>
        <w:t xml:space="preserve">Organization:  Is the essay ordered so that it is easy to follow?  Is there a clearly stated thesis?  Is the product presented in a readable format with appropriate use of headings, formatting, etc.?  </w:t>
      </w:r>
    </w:p>
    <w:p w:rsidR="00157F63" w:rsidRPr="00CF3697" w:rsidRDefault="00157F63">
      <w:pPr>
        <w:tabs>
          <w:tab w:val="left" w:pos="1440"/>
        </w:tabs>
        <w:rPr>
          <w:rFonts w:ascii="Arial" w:hAnsi="Arial" w:cs="Arial"/>
          <w:sz w:val="22"/>
          <w:szCs w:val="22"/>
        </w:rPr>
      </w:pPr>
    </w:p>
    <w:p w:rsidR="00157F63" w:rsidRDefault="0039177F">
      <w:pPr>
        <w:tabs>
          <w:tab w:val="left" w:pos="1440"/>
        </w:tabs>
        <w:rPr>
          <w:rFonts w:ascii="Arial" w:hAnsi="Arial" w:cs="Arial"/>
          <w:sz w:val="22"/>
          <w:szCs w:val="22"/>
        </w:rPr>
      </w:pPr>
      <w:r w:rsidRPr="00CF3697">
        <w:rPr>
          <w:rFonts w:ascii="Arial" w:hAnsi="Arial" w:cs="Arial"/>
          <w:sz w:val="22"/>
          <w:szCs w:val="22"/>
        </w:rPr>
        <w:t xml:space="preserve">Assignments are due at the beginning of class on the dates listed unless otherwise indicated; late papers will be penalized.  </w:t>
      </w:r>
    </w:p>
    <w:p w:rsidR="0039177F" w:rsidRDefault="0039177F">
      <w:pPr>
        <w:tabs>
          <w:tab w:val="left" w:pos="1440"/>
        </w:tabs>
        <w:rPr>
          <w:rFonts w:ascii="Arial" w:hAnsi="Arial" w:cs="Arial"/>
          <w:sz w:val="22"/>
          <w:szCs w:val="22"/>
        </w:rPr>
      </w:pPr>
    </w:p>
    <w:p w:rsidR="0039177F" w:rsidRPr="00CF3697" w:rsidRDefault="0039177F">
      <w:pPr>
        <w:tabs>
          <w:tab w:val="left" w:pos="1440"/>
        </w:tabs>
        <w:rPr>
          <w:rFonts w:ascii="Arial" w:hAnsi="Arial" w:cs="Arial"/>
          <w:sz w:val="22"/>
          <w:szCs w:val="22"/>
        </w:rPr>
      </w:pPr>
    </w:p>
    <w:p w:rsidR="006A0DF7" w:rsidRPr="00F60ED4" w:rsidRDefault="006A0DF7">
      <w:pPr>
        <w:tabs>
          <w:tab w:val="left" w:pos="1440"/>
        </w:tabs>
        <w:rPr>
          <w:rFonts w:ascii="Arial" w:hAnsi="Arial" w:cs="Arial"/>
          <w:b/>
          <w:sz w:val="22"/>
          <w:szCs w:val="22"/>
          <w:u w:val="single"/>
        </w:rPr>
      </w:pPr>
      <w:r w:rsidRPr="00F60ED4">
        <w:rPr>
          <w:rFonts w:ascii="Arial" w:hAnsi="Arial" w:cs="Arial"/>
          <w:b/>
          <w:sz w:val="22"/>
          <w:szCs w:val="22"/>
          <w:u w:val="single"/>
        </w:rPr>
        <w:t>3.  Group Health System Analysis (30%)</w:t>
      </w:r>
    </w:p>
    <w:p w:rsidR="006A0DF7" w:rsidRPr="00CF3697" w:rsidRDefault="006A0DF7">
      <w:pPr>
        <w:tabs>
          <w:tab w:val="left" w:pos="1440"/>
        </w:tabs>
        <w:rPr>
          <w:rFonts w:ascii="Arial" w:hAnsi="Arial" w:cs="Arial"/>
          <w:sz w:val="22"/>
          <w:szCs w:val="22"/>
        </w:rPr>
      </w:pPr>
      <w:r w:rsidRPr="00CF3697">
        <w:rPr>
          <w:rFonts w:ascii="Arial" w:hAnsi="Arial" w:cs="Arial"/>
          <w:sz w:val="22"/>
          <w:szCs w:val="22"/>
        </w:rPr>
        <w:t xml:space="preserve">Students will express their preferences to conduct an analysis and comparison of health systems, both international and domestic.  In each case the topic is posed as a model to be considered in contrast to the current “system” of health services in the United States that is available to most individuals.  </w:t>
      </w:r>
      <w:r w:rsidR="000F5828" w:rsidRPr="000F5828">
        <w:rPr>
          <w:rFonts w:ascii="Arial" w:hAnsi="Arial" w:cs="Arial"/>
          <w:sz w:val="22"/>
          <w:szCs w:val="22"/>
        </w:rPr>
        <w:t>The topics are based upon an article or resource as listed below; if there is an article, you should use it as the basis for your analysis and go beyond it with additional research.  You should provide a comprehensive bibliography with your final analysis. The topics are:</w:t>
      </w:r>
    </w:p>
    <w:p w:rsidR="00924E48" w:rsidRPr="00CF3697" w:rsidRDefault="00924E48">
      <w:pPr>
        <w:tabs>
          <w:tab w:val="left" w:pos="1440"/>
        </w:tabs>
        <w:rPr>
          <w:rFonts w:ascii="Arial" w:hAnsi="Arial" w:cs="Arial"/>
          <w:sz w:val="22"/>
          <w:szCs w:val="22"/>
        </w:rPr>
      </w:pPr>
    </w:p>
    <w:p w:rsidR="00F60ED4" w:rsidRDefault="00F60ED4" w:rsidP="00F60ED4">
      <w:pPr>
        <w:tabs>
          <w:tab w:val="left" w:pos="1440"/>
        </w:tabs>
        <w:rPr>
          <w:u w:val="single"/>
        </w:rPr>
      </w:pPr>
      <w:r w:rsidRPr="008C71E7">
        <w:rPr>
          <w:u w:val="single"/>
        </w:rPr>
        <w:t>3.  Group Health System Analysis (30%)</w:t>
      </w:r>
    </w:p>
    <w:p w:rsidR="00F60ED4" w:rsidRDefault="00F60ED4" w:rsidP="00F60ED4">
      <w:pPr>
        <w:tabs>
          <w:tab w:val="left" w:pos="1440"/>
        </w:tabs>
      </w:pPr>
      <w:r>
        <w:t>Students will express their preferences to conduct an analysis and comparison of health systems, both international and domestic.  In each case the topic is posed as a model to be considered in contrast to the current “system” of health services in the United States that is available to most individuals.  The choices of topics, either country-specific or topic-specific, are:</w:t>
      </w:r>
    </w:p>
    <w:p w:rsidR="00F60ED4" w:rsidRDefault="00F60ED4" w:rsidP="00F60ED4">
      <w:pPr>
        <w:tabs>
          <w:tab w:val="left" w:pos="1440"/>
        </w:tabs>
      </w:pPr>
    </w:p>
    <w:p w:rsidR="00F60ED4" w:rsidRDefault="00F60ED4" w:rsidP="00F60ED4">
      <w:pPr>
        <w:numPr>
          <w:ilvl w:val="0"/>
          <w:numId w:val="6"/>
        </w:numPr>
        <w:tabs>
          <w:tab w:val="left" w:pos="1440"/>
        </w:tabs>
        <w:ind w:left="360"/>
      </w:pPr>
      <w:r w:rsidRPr="00F60ED4">
        <w:rPr>
          <w:b/>
        </w:rPr>
        <w:t>System-wide public health interventions:</w:t>
      </w:r>
      <w:r>
        <w:t xml:space="preserve"> For example, refer to J.K. Andrus, A.A. Crouch, et al., “Immunization and the Millennium Development Goals:  Progress and Challenges in Latin America and the Caribbean.” </w:t>
      </w:r>
      <w:r>
        <w:rPr>
          <w:u w:val="single"/>
        </w:rPr>
        <w:t>Health Affairs</w:t>
      </w:r>
      <w:r>
        <w:t xml:space="preserve"> 27 (March-April 2008): 487-493.</w:t>
      </w:r>
    </w:p>
    <w:p w:rsidR="00F60ED4" w:rsidRPr="005875B3" w:rsidRDefault="00F60ED4" w:rsidP="00F60ED4">
      <w:pPr>
        <w:numPr>
          <w:ilvl w:val="0"/>
          <w:numId w:val="6"/>
        </w:numPr>
        <w:tabs>
          <w:tab w:val="left" w:pos="1440"/>
        </w:tabs>
        <w:ind w:left="360"/>
      </w:pPr>
      <w:r w:rsidRPr="00F60ED4">
        <w:rPr>
          <w:b/>
        </w:rPr>
        <w:t xml:space="preserve">Federal/provincial (state) responsibilities for </w:t>
      </w:r>
      <w:r w:rsidRPr="00F60ED4">
        <w:rPr>
          <w:b/>
          <w:i/>
        </w:rPr>
        <w:t xml:space="preserve">financing and organization of health services </w:t>
      </w:r>
      <w:r w:rsidRPr="00F60ED4">
        <w:rPr>
          <w:b/>
        </w:rPr>
        <w:t>and relevance to primary care delivery</w:t>
      </w:r>
      <w:r w:rsidRPr="00F60ED4">
        <w:rPr>
          <w:b/>
          <w:i/>
        </w:rPr>
        <w:t>:</w:t>
      </w:r>
      <w:r>
        <w:t xml:space="preserve"> For example, refer to Barbara </w:t>
      </w:r>
      <w:proofErr w:type="spellStart"/>
      <w:r>
        <w:t>Starfield</w:t>
      </w:r>
      <w:proofErr w:type="spellEnd"/>
      <w:r>
        <w:t xml:space="preserve"> “Reinventing Primary Care:  Lessons from Canada for the United States.”  </w:t>
      </w:r>
      <w:r w:rsidRPr="005875B3">
        <w:rPr>
          <w:u w:val="single"/>
        </w:rPr>
        <w:t>Health Affairs</w:t>
      </w:r>
      <w:r>
        <w:t xml:space="preserve"> 29 (May 2010): 1030-1036.  Also refer to </w:t>
      </w:r>
      <w:r w:rsidRPr="005875B3">
        <w:t xml:space="preserve">Health Canada: </w:t>
      </w:r>
      <w:hyperlink r:id="rId10" w:history="1">
        <w:r w:rsidRPr="005875B3">
          <w:rPr>
            <w:rStyle w:val="Hyperlink"/>
            <w:color w:val="auto"/>
          </w:rPr>
          <w:t>http://www.hc-sc.gc.ca/index-eng.php</w:t>
        </w:r>
      </w:hyperlink>
      <w:r w:rsidRPr="005875B3">
        <w:t>; see reports of the Commission on the Future of Health Care in Canada (</w:t>
      </w:r>
      <w:proofErr w:type="spellStart"/>
      <w:r w:rsidRPr="005875B3">
        <w:t>Romanow</w:t>
      </w:r>
      <w:proofErr w:type="spellEnd"/>
      <w:r w:rsidRPr="005875B3">
        <w:t xml:space="preserve"> Commission): </w:t>
      </w:r>
      <w:hyperlink r:id="rId11" w:history="1">
        <w:r w:rsidRPr="005875B3">
          <w:rPr>
            <w:rStyle w:val="Hyperlink"/>
            <w:color w:val="auto"/>
          </w:rPr>
          <w:t>http://www.hc-sc.gc.ca/hcs-sss/com/fed/romanow/documents-eng.php</w:t>
        </w:r>
      </w:hyperlink>
      <w:r w:rsidRPr="005875B3">
        <w:t xml:space="preserve"> </w:t>
      </w:r>
    </w:p>
    <w:p w:rsidR="00F60ED4" w:rsidRDefault="00F60ED4" w:rsidP="00F60ED4">
      <w:pPr>
        <w:numPr>
          <w:ilvl w:val="0"/>
          <w:numId w:val="6"/>
        </w:numPr>
        <w:tabs>
          <w:tab w:val="left" w:pos="1440"/>
        </w:tabs>
        <w:ind w:left="360"/>
      </w:pPr>
      <w:r w:rsidRPr="00F60ED4">
        <w:rPr>
          <w:b/>
        </w:rPr>
        <w:t xml:space="preserve">Use of </w:t>
      </w:r>
      <w:r w:rsidRPr="00F60ED4">
        <w:rPr>
          <w:b/>
          <w:i/>
        </w:rPr>
        <w:t>clinical and/or health information technologies</w:t>
      </w:r>
      <w:r w:rsidRPr="00F60ED4">
        <w:rPr>
          <w:b/>
        </w:rPr>
        <w:t xml:space="preserve"> to support health services in developing countries:</w:t>
      </w:r>
      <w:r>
        <w:t xml:space="preserve"> refer to J.G. Kahn et al, “’Mobile’ Health Needs and Opportunities in Developing Countries.”  </w:t>
      </w:r>
      <w:r>
        <w:rPr>
          <w:u w:val="single"/>
        </w:rPr>
        <w:t>Health Affairs</w:t>
      </w:r>
      <w:r>
        <w:t xml:space="preserve"> 29 (February 2010): 252-258.</w:t>
      </w:r>
    </w:p>
    <w:p w:rsidR="00F60ED4" w:rsidRDefault="00F60ED4" w:rsidP="00F60ED4">
      <w:pPr>
        <w:numPr>
          <w:ilvl w:val="0"/>
          <w:numId w:val="6"/>
        </w:numPr>
        <w:tabs>
          <w:tab w:val="left" w:pos="1440"/>
        </w:tabs>
        <w:ind w:left="360"/>
      </w:pPr>
      <w:r w:rsidRPr="001A2F90">
        <w:rPr>
          <w:b/>
        </w:rPr>
        <w:t>Redesign of primary care:</w:t>
      </w:r>
      <w:r>
        <w:t xml:space="preserve">  example of Spain; refer to J. </w:t>
      </w:r>
      <w:proofErr w:type="spellStart"/>
      <w:r>
        <w:t>Borkan</w:t>
      </w:r>
      <w:proofErr w:type="spellEnd"/>
      <w:r>
        <w:t xml:space="preserve"> et al. “Renewing Primary Care:  Lessons Learned from the Spanish Health Care System.” </w:t>
      </w:r>
      <w:r>
        <w:rPr>
          <w:u w:val="single"/>
        </w:rPr>
        <w:t>Health Affairs</w:t>
      </w:r>
      <w:r>
        <w:t xml:space="preserve"> 29 (August 2010): 1432-1441.</w:t>
      </w:r>
    </w:p>
    <w:p w:rsidR="00F60ED4" w:rsidRDefault="00F60ED4" w:rsidP="00F60ED4">
      <w:pPr>
        <w:numPr>
          <w:ilvl w:val="0"/>
          <w:numId w:val="6"/>
        </w:numPr>
        <w:tabs>
          <w:tab w:val="num" w:pos="360"/>
          <w:tab w:val="left" w:pos="1440"/>
        </w:tabs>
        <w:ind w:left="360"/>
      </w:pPr>
      <w:r w:rsidRPr="001A2F90">
        <w:rPr>
          <w:b/>
        </w:rPr>
        <w:t xml:space="preserve">United States – </w:t>
      </w:r>
      <w:r w:rsidRPr="001A2F90">
        <w:rPr>
          <w:b/>
          <w:i/>
        </w:rPr>
        <w:t>Veterans Health Administration</w:t>
      </w:r>
      <w:r w:rsidRPr="00AE30B0">
        <w:t xml:space="preserve"> (VHA website:  www1.va.gov/health</w:t>
      </w:r>
      <w:proofErr w:type="gramStart"/>
      <w:r w:rsidRPr="00AE30B0">
        <w:t>)  Refer</w:t>
      </w:r>
      <w:proofErr w:type="gramEnd"/>
      <w:r w:rsidRPr="00AE30B0">
        <w:t xml:space="preserve"> to:  D. Atkins et al, “The Veterans Affairs Experience…” </w:t>
      </w:r>
      <w:r w:rsidRPr="00AE30B0">
        <w:rPr>
          <w:u w:val="single"/>
        </w:rPr>
        <w:t>Health Affairs</w:t>
      </w:r>
      <w:r w:rsidRPr="00AE30B0">
        <w:t xml:space="preserve"> 29(10) (Oct 2010): 1906-1912; and to C. Byrne et al, “The Value from Investments in Health Technology at the US Department of Veterans Affairs.”  </w:t>
      </w:r>
      <w:r w:rsidRPr="00AE30B0">
        <w:rPr>
          <w:u w:val="single"/>
        </w:rPr>
        <w:t xml:space="preserve">Health Affairs </w:t>
      </w:r>
      <w:r w:rsidRPr="00AE30B0">
        <w:t xml:space="preserve">29(4), (Apr 2010): 629-638.  </w:t>
      </w:r>
    </w:p>
    <w:p w:rsidR="00F60ED4" w:rsidRDefault="00F60ED4" w:rsidP="00F60ED4">
      <w:pPr>
        <w:numPr>
          <w:ilvl w:val="0"/>
          <w:numId w:val="6"/>
        </w:numPr>
        <w:tabs>
          <w:tab w:val="num" w:pos="360"/>
          <w:tab w:val="left" w:pos="1440"/>
        </w:tabs>
        <w:ind w:left="360"/>
      </w:pPr>
      <w:r w:rsidRPr="001A2F90">
        <w:rPr>
          <w:b/>
        </w:rPr>
        <w:t>Food systems:  US food safety policy and lessons for/from developing countries</w:t>
      </w:r>
      <w:r w:rsidR="001A2F90">
        <w:rPr>
          <w:b/>
        </w:rPr>
        <w:t xml:space="preserve">: </w:t>
      </w:r>
      <w:r>
        <w:t xml:space="preserve">see for example Olson in </w:t>
      </w:r>
      <w:r>
        <w:rPr>
          <w:u w:val="single"/>
        </w:rPr>
        <w:t>Health Affairs</w:t>
      </w:r>
      <w:r>
        <w:t xml:space="preserve"> 30 (May 2011, 915-923) as well the current work of the Stephen Lewis Foundation on East Africa food security.</w:t>
      </w:r>
    </w:p>
    <w:p w:rsidR="00F60ED4" w:rsidRPr="00AE30B0" w:rsidRDefault="00F60ED4" w:rsidP="00F60ED4">
      <w:pPr>
        <w:numPr>
          <w:ilvl w:val="0"/>
          <w:numId w:val="6"/>
        </w:numPr>
        <w:tabs>
          <w:tab w:val="num" w:pos="360"/>
          <w:tab w:val="left" w:pos="1440"/>
        </w:tabs>
        <w:ind w:left="360"/>
      </w:pPr>
      <w:r w:rsidRPr="001A2F90">
        <w:rPr>
          <w:b/>
        </w:rPr>
        <w:t>Workforce planning and development:</w:t>
      </w:r>
      <w:r>
        <w:t xml:space="preserve"> New Zealand and Australia have been recent leaders in this area; Brazil for use of Community Health Workers, Ethiopia and other African nations </w:t>
      </w:r>
      <w:proofErr w:type="gramStart"/>
      <w:r>
        <w:t>have</w:t>
      </w:r>
      <w:proofErr w:type="gramEnd"/>
      <w:r>
        <w:t xml:space="preserve"> been dealing with out-migration of health workers. </w:t>
      </w:r>
    </w:p>
    <w:p w:rsidR="00F60ED4" w:rsidRDefault="00F60ED4" w:rsidP="00F60ED4">
      <w:pPr>
        <w:numPr>
          <w:ilvl w:val="0"/>
          <w:numId w:val="6"/>
        </w:numPr>
        <w:tabs>
          <w:tab w:val="left" w:pos="1440"/>
        </w:tabs>
        <w:ind w:left="360"/>
      </w:pPr>
      <w:r w:rsidRPr="001A2F90">
        <w:rPr>
          <w:b/>
        </w:rPr>
        <w:t xml:space="preserve">Designing a system for the </w:t>
      </w:r>
      <w:r w:rsidRPr="001A2F90">
        <w:rPr>
          <w:b/>
          <w:i/>
        </w:rPr>
        <w:t>continuum of long-term care services and related workforce</w:t>
      </w:r>
      <w:r w:rsidRPr="001A2F90">
        <w:rPr>
          <w:b/>
        </w:rPr>
        <w:t>:</w:t>
      </w:r>
      <w:r>
        <w:t xml:space="preserve"> Multiple articles in January 2010 issue of </w:t>
      </w:r>
      <w:r>
        <w:rPr>
          <w:u w:val="single"/>
        </w:rPr>
        <w:t>Health Affairs</w:t>
      </w:r>
      <w:r>
        <w:t xml:space="preserve"> including Smith and </w:t>
      </w:r>
      <w:proofErr w:type="spellStart"/>
      <w:r>
        <w:t>Feng</w:t>
      </w:r>
      <w:proofErr w:type="spellEnd"/>
      <w:r>
        <w:t xml:space="preserve"> (29-34); Kaye et al. (11-21); </w:t>
      </w:r>
      <w:proofErr w:type="spellStart"/>
      <w:r>
        <w:t>Konetzka</w:t>
      </w:r>
      <w:proofErr w:type="spellEnd"/>
      <w:r>
        <w:t xml:space="preserve"> and Werner (74-80); Doty et al. (49-56); Stevenson and Grabowski (35-43); Stone and Harahan (109-115); Campbell et al. (87-95)</w:t>
      </w:r>
    </w:p>
    <w:p w:rsidR="00F60ED4" w:rsidRPr="0034776B" w:rsidRDefault="00F60ED4" w:rsidP="00F60ED4">
      <w:pPr>
        <w:pStyle w:val="ListParagraph"/>
        <w:numPr>
          <w:ilvl w:val="0"/>
          <w:numId w:val="6"/>
        </w:numPr>
        <w:tabs>
          <w:tab w:val="left" w:pos="1440"/>
        </w:tabs>
        <w:spacing w:after="60"/>
        <w:ind w:left="360"/>
      </w:pPr>
      <w:r w:rsidRPr="001A2F90">
        <w:rPr>
          <w:b/>
        </w:rPr>
        <w:t>Systems of health insurance/finance:</w:t>
      </w:r>
      <w:r w:rsidRPr="0034776B">
        <w:t xml:space="preserve">  Examples of Central and Eastern Europe and the Netherlands.  Refer to H.R. Waters, J. Hobart, et al., “Health Insurance Coverage in Central and Eastern Europe:  Trends and Challenges.” </w:t>
      </w:r>
      <w:r w:rsidRPr="00CC263F">
        <w:rPr>
          <w:u w:val="single"/>
        </w:rPr>
        <w:t>Health Affairs</w:t>
      </w:r>
      <w:r w:rsidRPr="0034776B">
        <w:t xml:space="preserve"> 27 (March-April 2008): 478-486.  Also W.P.M.M. van de </w:t>
      </w:r>
      <w:proofErr w:type="spellStart"/>
      <w:r w:rsidRPr="0034776B">
        <w:t>Ven</w:t>
      </w:r>
      <w:proofErr w:type="spellEnd"/>
      <w:r w:rsidRPr="0034776B">
        <w:t xml:space="preserve"> and F.T. </w:t>
      </w:r>
      <w:proofErr w:type="spellStart"/>
      <w:r w:rsidRPr="0034776B">
        <w:t>Schut</w:t>
      </w:r>
      <w:proofErr w:type="spellEnd"/>
      <w:r w:rsidRPr="0034776B">
        <w:t xml:space="preserve">, “Universal Mandatory Health Insurance in the Netherlands:  A Model for the United States?” </w:t>
      </w:r>
      <w:r w:rsidRPr="00CC263F">
        <w:rPr>
          <w:u w:val="single"/>
        </w:rPr>
        <w:t>Health Affairs</w:t>
      </w:r>
      <w:r w:rsidRPr="0034776B">
        <w:t xml:space="preserve"> 27 (May-June 2008): 771-781.</w:t>
      </w:r>
    </w:p>
    <w:p w:rsidR="006A0DF7" w:rsidRPr="00CF3697" w:rsidRDefault="006A0DF7" w:rsidP="006A0DF7">
      <w:pPr>
        <w:tabs>
          <w:tab w:val="left" w:pos="1440"/>
        </w:tabs>
        <w:rPr>
          <w:rFonts w:ascii="Arial" w:hAnsi="Arial" w:cs="Arial"/>
          <w:sz w:val="22"/>
          <w:szCs w:val="22"/>
        </w:rPr>
      </w:pPr>
    </w:p>
    <w:p w:rsidR="006A0DF7" w:rsidRPr="00CF3697" w:rsidRDefault="006A0DF7">
      <w:pPr>
        <w:tabs>
          <w:tab w:val="left" w:pos="1440"/>
        </w:tabs>
        <w:rPr>
          <w:rFonts w:ascii="Arial" w:hAnsi="Arial" w:cs="Arial"/>
          <w:sz w:val="22"/>
          <w:szCs w:val="22"/>
        </w:rPr>
      </w:pPr>
      <w:r w:rsidRPr="00CF3697">
        <w:rPr>
          <w:rFonts w:ascii="Arial" w:hAnsi="Arial" w:cs="Arial"/>
          <w:sz w:val="22"/>
          <w:szCs w:val="22"/>
        </w:rPr>
        <w:t>Students will express their preferences during the first class. Group assignments will be announced in the</w:t>
      </w:r>
      <w:r w:rsidR="00D5181E" w:rsidRPr="00CF3697">
        <w:rPr>
          <w:rFonts w:ascii="Arial" w:hAnsi="Arial" w:cs="Arial"/>
          <w:sz w:val="22"/>
          <w:szCs w:val="22"/>
        </w:rPr>
        <w:t xml:space="preserve"> </w:t>
      </w:r>
      <w:r w:rsidR="000A50E8">
        <w:rPr>
          <w:rFonts w:ascii="Arial" w:hAnsi="Arial" w:cs="Arial"/>
          <w:sz w:val="22"/>
          <w:szCs w:val="22"/>
        </w:rPr>
        <w:t>second</w:t>
      </w:r>
      <w:r w:rsidR="00D5181E" w:rsidRPr="00CF3697">
        <w:rPr>
          <w:rFonts w:ascii="Arial" w:hAnsi="Arial" w:cs="Arial"/>
          <w:sz w:val="22"/>
          <w:szCs w:val="22"/>
        </w:rPr>
        <w:t xml:space="preserve"> </w:t>
      </w:r>
      <w:r w:rsidRPr="00CF3697">
        <w:rPr>
          <w:rFonts w:ascii="Arial" w:hAnsi="Arial" w:cs="Arial"/>
          <w:sz w:val="22"/>
          <w:szCs w:val="22"/>
        </w:rPr>
        <w:t xml:space="preserve">class session, and will reflect individual preferences as well as individual backgrounds and academic emphasis.  Each group will </w:t>
      </w:r>
      <w:r w:rsidR="000A50E8">
        <w:rPr>
          <w:rFonts w:ascii="Arial" w:hAnsi="Arial" w:cs="Arial"/>
          <w:sz w:val="22"/>
          <w:szCs w:val="22"/>
        </w:rPr>
        <w:t>use</w:t>
      </w:r>
      <w:r w:rsidR="00D5181E" w:rsidRPr="00CF3697">
        <w:rPr>
          <w:rFonts w:ascii="Arial" w:hAnsi="Arial" w:cs="Arial"/>
          <w:sz w:val="22"/>
          <w:szCs w:val="22"/>
        </w:rPr>
        <w:t xml:space="preserve"> a systems perspective to</w:t>
      </w:r>
      <w:r w:rsidRPr="00CF3697">
        <w:rPr>
          <w:rFonts w:ascii="Arial" w:hAnsi="Arial" w:cs="Arial"/>
          <w:sz w:val="22"/>
          <w:szCs w:val="22"/>
        </w:rPr>
        <w:t xml:space="preserve"> report on the health s</w:t>
      </w:r>
      <w:r w:rsidR="005875B3" w:rsidRPr="00CF3697">
        <w:rPr>
          <w:rFonts w:ascii="Arial" w:hAnsi="Arial" w:cs="Arial"/>
          <w:sz w:val="22"/>
          <w:szCs w:val="22"/>
        </w:rPr>
        <w:t>ystem of their assigned country</w:t>
      </w:r>
      <w:r w:rsidR="00924E48" w:rsidRPr="00CF3697">
        <w:rPr>
          <w:rFonts w:ascii="Arial" w:hAnsi="Arial" w:cs="Arial"/>
          <w:sz w:val="22"/>
          <w:szCs w:val="22"/>
        </w:rPr>
        <w:t>;</w:t>
      </w:r>
      <w:r w:rsidR="00D5181E" w:rsidRPr="00CF3697">
        <w:rPr>
          <w:rFonts w:ascii="Arial" w:hAnsi="Arial" w:cs="Arial"/>
          <w:sz w:val="22"/>
          <w:szCs w:val="22"/>
        </w:rPr>
        <w:t xml:space="preserve"> compare</w:t>
      </w:r>
      <w:r w:rsidRPr="00CF3697">
        <w:rPr>
          <w:rFonts w:ascii="Arial" w:hAnsi="Arial" w:cs="Arial"/>
          <w:sz w:val="22"/>
          <w:szCs w:val="22"/>
        </w:rPr>
        <w:t xml:space="preserve"> policies and p</w:t>
      </w:r>
      <w:r w:rsidR="005875B3" w:rsidRPr="00CF3697">
        <w:rPr>
          <w:rFonts w:ascii="Arial" w:hAnsi="Arial" w:cs="Arial"/>
          <w:sz w:val="22"/>
          <w:szCs w:val="22"/>
        </w:rPr>
        <w:t>ractices across multiple perspectives</w:t>
      </w:r>
      <w:r w:rsidRPr="00CF3697">
        <w:rPr>
          <w:rFonts w:ascii="Arial" w:hAnsi="Arial" w:cs="Arial"/>
          <w:sz w:val="22"/>
          <w:szCs w:val="22"/>
        </w:rPr>
        <w:t xml:space="preserve"> including the United States</w:t>
      </w:r>
      <w:r w:rsidR="00924E48" w:rsidRPr="00CF3697">
        <w:rPr>
          <w:rFonts w:ascii="Arial" w:hAnsi="Arial" w:cs="Arial"/>
          <w:sz w:val="22"/>
          <w:szCs w:val="22"/>
        </w:rPr>
        <w:t>;</w:t>
      </w:r>
      <w:r w:rsidRPr="00CF3697">
        <w:rPr>
          <w:rFonts w:ascii="Arial" w:hAnsi="Arial" w:cs="Arial"/>
          <w:sz w:val="22"/>
          <w:szCs w:val="22"/>
        </w:rPr>
        <w:t xml:space="preserve"> </w:t>
      </w:r>
      <w:r w:rsidR="005875B3" w:rsidRPr="00CF3697">
        <w:rPr>
          <w:rFonts w:ascii="Arial" w:hAnsi="Arial" w:cs="Arial"/>
          <w:sz w:val="22"/>
          <w:szCs w:val="22"/>
        </w:rPr>
        <w:t>and</w:t>
      </w:r>
      <w:r w:rsidR="00924E48" w:rsidRPr="00CF3697">
        <w:rPr>
          <w:rFonts w:ascii="Arial" w:hAnsi="Arial" w:cs="Arial"/>
          <w:sz w:val="22"/>
          <w:szCs w:val="22"/>
        </w:rPr>
        <w:t>,</w:t>
      </w:r>
      <w:r w:rsidR="005875B3" w:rsidRPr="00CF3697">
        <w:rPr>
          <w:rFonts w:ascii="Arial" w:hAnsi="Arial" w:cs="Arial"/>
          <w:sz w:val="22"/>
          <w:szCs w:val="22"/>
        </w:rPr>
        <w:t xml:space="preserve"> suggest system re</w:t>
      </w:r>
      <w:r w:rsidR="00D5181E" w:rsidRPr="00CF3697">
        <w:rPr>
          <w:rFonts w:ascii="Arial" w:hAnsi="Arial" w:cs="Arial"/>
          <w:sz w:val="22"/>
          <w:szCs w:val="22"/>
        </w:rPr>
        <w:t xml:space="preserve">design </w:t>
      </w:r>
      <w:r w:rsidR="005875B3" w:rsidRPr="00CF3697">
        <w:rPr>
          <w:rFonts w:ascii="Arial" w:hAnsi="Arial" w:cs="Arial"/>
          <w:sz w:val="22"/>
          <w:szCs w:val="22"/>
        </w:rPr>
        <w:t xml:space="preserve">ideas </w:t>
      </w:r>
      <w:r w:rsidR="00D5181E" w:rsidRPr="00CF3697">
        <w:rPr>
          <w:rFonts w:ascii="Arial" w:hAnsi="Arial" w:cs="Arial"/>
          <w:sz w:val="22"/>
          <w:szCs w:val="22"/>
        </w:rPr>
        <w:t xml:space="preserve">for the </w:t>
      </w:r>
      <w:r w:rsidR="005875B3" w:rsidRPr="00CF3697">
        <w:rPr>
          <w:rFonts w:ascii="Arial" w:hAnsi="Arial" w:cs="Arial"/>
          <w:sz w:val="22"/>
          <w:szCs w:val="22"/>
        </w:rPr>
        <w:t>U.S.</w:t>
      </w:r>
      <w:r w:rsidR="00D5181E" w:rsidRPr="00CF3697">
        <w:rPr>
          <w:rFonts w:ascii="Arial" w:hAnsi="Arial" w:cs="Arial"/>
          <w:sz w:val="22"/>
          <w:szCs w:val="22"/>
        </w:rPr>
        <w:t xml:space="preserve"> </w:t>
      </w:r>
      <w:r w:rsidRPr="00CF3697">
        <w:rPr>
          <w:rFonts w:ascii="Arial" w:hAnsi="Arial" w:cs="Arial"/>
          <w:sz w:val="22"/>
          <w:szCs w:val="22"/>
        </w:rPr>
        <w:t xml:space="preserve">on </w:t>
      </w:r>
      <w:r w:rsidR="005875B3" w:rsidRPr="00CF3697">
        <w:rPr>
          <w:rFonts w:ascii="Arial" w:hAnsi="Arial" w:cs="Arial"/>
          <w:sz w:val="22"/>
          <w:szCs w:val="22"/>
        </w:rPr>
        <w:t>the relevant</w:t>
      </w:r>
      <w:r w:rsidRPr="00CF3697">
        <w:rPr>
          <w:rFonts w:ascii="Arial" w:hAnsi="Arial" w:cs="Arial"/>
          <w:sz w:val="22"/>
          <w:szCs w:val="22"/>
        </w:rPr>
        <w:t xml:space="preserve"> issue</w:t>
      </w:r>
      <w:r w:rsidR="005875B3" w:rsidRPr="00CF3697">
        <w:rPr>
          <w:rFonts w:ascii="Arial" w:hAnsi="Arial" w:cs="Arial"/>
          <w:sz w:val="22"/>
          <w:szCs w:val="22"/>
        </w:rPr>
        <w:t>s in your topical area</w:t>
      </w:r>
      <w:r w:rsidRPr="00CF3697">
        <w:rPr>
          <w:rFonts w:ascii="Arial" w:hAnsi="Arial" w:cs="Arial"/>
          <w:sz w:val="22"/>
          <w:szCs w:val="22"/>
        </w:rPr>
        <w:t xml:space="preserve">.  The intent is to better understand the organization and delivery of services in the U.S. through comparisons.  Use the </w:t>
      </w:r>
      <w:r w:rsidR="000A50E8">
        <w:rPr>
          <w:rFonts w:ascii="Arial" w:hAnsi="Arial" w:cs="Arial"/>
          <w:sz w:val="22"/>
          <w:szCs w:val="22"/>
        </w:rPr>
        <w:t xml:space="preserve">seven </w:t>
      </w:r>
      <w:r w:rsidRPr="00CF3697">
        <w:rPr>
          <w:rFonts w:ascii="Arial" w:hAnsi="Arial" w:cs="Arial"/>
          <w:sz w:val="22"/>
          <w:szCs w:val="22"/>
        </w:rPr>
        <w:t>health system evaluation criteria (</w:t>
      </w:r>
      <w:r w:rsidR="000A50E8">
        <w:rPr>
          <w:rFonts w:ascii="Arial" w:hAnsi="Arial" w:cs="Arial"/>
          <w:sz w:val="22"/>
          <w:szCs w:val="22"/>
        </w:rPr>
        <w:t>appended to the syllabus</w:t>
      </w:r>
      <w:r w:rsidR="000824D9" w:rsidRPr="00CF3697">
        <w:rPr>
          <w:rFonts w:ascii="Arial" w:hAnsi="Arial" w:cs="Arial"/>
          <w:sz w:val="22"/>
          <w:szCs w:val="22"/>
        </w:rPr>
        <w:t>)</w:t>
      </w:r>
      <w:r w:rsidRPr="00CF3697">
        <w:rPr>
          <w:rFonts w:ascii="Arial" w:hAnsi="Arial" w:cs="Arial"/>
          <w:sz w:val="22"/>
          <w:szCs w:val="22"/>
        </w:rPr>
        <w:t xml:space="preserve"> to evaluate </w:t>
      </w:r>
      <w:r w:rsidR="000A50E8">
        <w:rPr>
          <w:rFonts w:ascii="Arial" w:hAnsi="Arial" w:cs="Arial"/>
          <w:sz w:val="22"/>
          <w:szCs w:val="22"/>
        </w:rPr>
        <w:t xml:space="preserve">processes in </w:t>
      </w:r>
      <w:r w:rsidRPr="00CF3697">
        <w:rPr>
          <w:rFonts w:ascii="Arial" w:hAnsi="Arial" w:cs="Arial"/>
          <w:sz w:val="22"/>
          <w:szCs w:val="22"/>
        </w:rPr>
        <w:t>the other system</w:t>
      </w:r>
      <w:r w:rsidR="000A50E8">
        <w:rPr>
          <w:rFonts w:ascii="Arial" w:hAnsi="Arial" w:cs="Arial"/>
          <w:sz w:val="22"/>
          <w:szCs w:val="22"/>
        </w:rPr>
        <w:t>/</w:t>
      </w:r>
      <w:r w:rsidRPr="00CF3697">
        <w:rPr>
          <w:rFonts w:ascii="Arial" w:hAnsi="Arial" w:cs="Arial"/>
          <w:sz w:val="22"/>
          <w:szCs w:val="22"/>
        </w:rPr>
        <w:t>s</w:t>
      </w:r>
      <w:r w:rsidR="000A50E8">
        <w:rPr>
          <w:rFonts w:ascii="Arial" w:hAnsi="Arial" w:cs="Arial"/>
          <w:sz w:val="22"/>
          <w:szCs w:val="22"/>
        </w:rPr>
        <w:t xml:space="preserve">.  </w:t>
      </w:r>
    </w:p>
    <w:p w:rsidR="006A0DF7" w:rsidRPr="00CF3697" w:rsidRDefault="006A0DF7">
      <w:pPr>
        <w:tabs>
          <w:tab w:val="left" w:pos="1440"/>
        </w:tabs>
        <w:rPr>
          <w:rFonts w:ascii="Arial" w:hAnsi="Arial" w:cs="Arial"/>
          <w:sz w:val="22"/>
          <w:szCs w:val="22"/>
        </w:rPr>
      </w:pPr>
    </w:p>
    <w:p w:rsidR="00DE1697" w:rsidRPr="00CF3697" w:rsidRDefault="006A0DF7">
      <w:pPr>
        <w:tabs>
          <w:tab w:val="left" w:pos="1440"/>
        </w:tabs>
        <w:rPr>
          <w:rFonts w:ascii="Arial" w:hAnsi="Arial" w:cs="Arial"/>
          <w:sz w:val="22"/>
          <w:szCs w:val="22"/>
        </w:rPr>
      </w:pPr>
      <w:r w:rsidRPr="00CF3697">
        <w:rPr>
          <w:rFonts w:ascii="Arial" w:hAnsi="Arial" w:cs="Arial"/>
          <w:sz w:val="22"/>
          <w:szCs w:val="22"/>
        </w:rPr>
        <w:t xml:space="preserve">Poster presentations will be made in the final class session on </w:t>
      </w:r>
      <w:r w:rsidR="00F60ED4" w:rsidRPr="00F60ED4">
        <w:rPr>
          <w:rFonts w:ascii="Arial" w:hAnsi="Arial" w:cs="Arial"/>
          <w:b/>
          <w:sz w:val="22"/>
          <w:szCs w:val="22"/>
        </w:rPr>
        <w:t>June 5th</w:t>
      </w:r>
      <w:r w:rsidR="00A2343D" w:rsidRPr="00F60ED4">
        <w:rPr>
          <w:rFonts w:ascii="Arial" w:hAnsi="Arial" w:cs="Arial"/>
          <w:b/>
          <w:sz w:val="22"/>
          <w:szCs w:val="22"/>
        </w:rPr>
        <w:t>.</w:t>
      </w:r>
      <w:r w:rsidRPr="00CF3697">
        <w:rPr>
          <w:rFonts w:ascii="Arial" w:hAnsi="Arial" w:cs="Arial"/>
          <w:sz w:val="22"/>
          <w:szCs w:val="22"/>
        </w:rPr>
        <w:t xml:space="preserve">  Guidelines will be discussed in class.  Time will be allocated for all members of the class to look at all of the posters.  A representative of each group will then make a 5 minute oral report to the rest of the class (no actual presentation of the entire poster will be made by the group).  These presentations will be followed by general class discussion and synthesis of key themes.  Prepare a handout of the slides use in your poster and an outline of the key points/findings (bring sufficient copies for all members of the class). </w:t>
      </w:r>
      <w:r w:rsidR="00924E48" w:rsidRPr="00CF3697">
        <w:rPr>
          <w:rFonts w:ascii="Arial" w:hAnsi="Arial" w:cs="Arial"/>
          <w:sz w:val="22"/>
          <w:szCs w:val="22"/>
        </w:rPr>
        <w:t>G</w:t>
      </w:r>
      <w:r w:rsidRPr="00CF3697">
        <w:rPr>
          <w:rFonts w:ascii="Arial" w:hAnsi="Arial" w:cs="Arial"/>
          <w:sz w:val="22"/>
          <w:szCs w:val="22"/>
        </w:rPr>
        <w:t>rade</w:t>
      </w:r>
      <w:r w:rsidR="00924E48" w:rsidRPr="00CF3697">
        <w:rPr>
          <w:rFonts w:ascii="Arial" w:hAnsi="Arial" w:cs="Arial"/>
          <w:sz w:val="22"/>
          <w:szCs w:val="22"/>
        </w:rPr>
        <w:t>s</w:t>
      </w:r>
      <w:r w:rsidRPr="00CF3697">
        <w:rPr>
          <w:rFonts w:ascii="Arial" w:hAnsi="Arial" w:cs="Arial"/>
          <w:sz w:val="22"/>
          <w:szCs w:val="22"/>
        </w:rPr>
        <w:t xml:space="preserve"> will be allocated as follows: 15% documentation (</w:t>
      </w:r>
      <w:r w:rsidR="0039177F">
        <w:rPr>
          <w:rFonts w:ascii="Arial" w:hAnsi="Arial" w:cs="Arial"/>
          <w:sz w:val="22"/>
          <w:szCs w:val="22"/>
        </w:rPr>
        <w:t xml:space="preserve">for the professor </w:t>
      </w:r>
      <w:r w:rsidR="0039177F">
        <w:rPr>
          <w:rFonts w:ascii="Arial" w:hAnsi="Arial" w:cs="Arial"/>
          <w:i/>
          <w:sz w:val="22"/>
          <w:szCs w:val="22"/>
        </w:rPr>
        <w:t xml:space="preserve">only: </w:t>
      </w:r>
      <w:r w:rsidRPr="00CF3697">
        <w:rPr>
          <w:rFonts w:ascii="Arial" w:hAnsi="Arial" w:cs="Arial"/>
          <w:sz w:val="22"/>
          <w:szCs w:val="22"/>
        </w:rPr>
        <w:t xml:space="preserve">copies of slides, </w:t>
      </w:r>
      <w:r w:rsidR="00A335FA" w:rsidRPr="00CF3697">
        <w:rPr>
          <w:rFonts w:ascii="Arial" w:hAnsi="Arial" w:cs="Arial"/>
          <w:sz w:val="22"/>
          <w:szCs w:val="22"/>
        </w:rPr>
        <w:t xml:space="preserve">detailed presentation </w:t>
      </w:r>
      <w:r w:rsidRPr="00CF3697">
        <w:rPr>
          <w:rFonts w:ascii="Arial" w:hAnsi="Arial" w:cs="Arial"/>
          <w:sz w:val="22"/>
          <w:szCs w:val="22"/>
        </w:rPr>
        <w:t>outline, and relevant reference materials</w:t>
      </w:r>
      <w:r w:rsidR="00A335FA" w:rsidRPr="00CF3697">
        <w:rPr>
          <w:rFonts w:ascii="Arial" w:hAnsi="Arial" w:cs="Arial"/>
          <w:sz w:val="22"/>
          <w:szCs w:val="22"/>
        </w:rPr>
        <w:t>,</w:t>
      </w:r>
      <w:r w:rsidRPr="00CF3697">
        <w:rPr>
          <w:rFonts w:ascii="Arial" w:hAnsi="Arial" w:cs="Arial"/>
          <w:sz w:val="22"/>
          <w:szCs w:val="22"/>
        </w:rPr>
        <w:t xml:space="preserve"> </w:t>
      </w:r>
      <w:r w:rsidR="00A335FA" w:rsidRPr="00CF3697">
        <w:rPr>
          <w:rFonts w:ascii="Arial" w:hAnsi="Arial" w:cs="Arial"/>
          <w:sz w:val="22"/>
          <w:szCs w:val="22"/>
        </w:rPr>
        <w:t xml:space="preserve">up to a </w:t>
      </w:r>
      <w:r w:rsidRPr="00CF3697">
        <w:rPr>
          <w:rFonts w:ascii="Arial" w:hAnsi="Arial" w:cs="Arial"/>
          <w:sz w:val="22"/>
          <w:szCs w:val="22"/>
        </w:rPr>
        <w:t xml:space="preserve">total of 15 </w:t>
      </w:r>
      <w:r w:rsidR="0039177F">
        <w:rPr>
          <w:rFonts w:ascii="Arial" w:hAnsi="Arial" w:cs="Arial"/>
          <w:sz w:val="22"/>
          <w:szCs w:val="22"/>
        </w:rPr>
        <w:t xml:space="preserve">double-sided </w:t>
      </w:r>
      <w:r w:rsidRPr="00CF3697">
        <w:rPr>
          <w:rFonts w:ascii="Arial" w:hAnsi="Arial" w:cs="Arial"/>
          <w:sz w:val="22"/>
          <w:szCs w:val="22"/>
        </w:rPr>
        <w:t xml:space="preserve">pages); 10% poster presentation; 5% peer evaluation. All </w:t>
      </w:r>
      <w:r w:rsidR="00924E48" w:rsidRPr="00CF3697">
        <w:rPr>
          <w:rFonts w:ascii="Arial" w:hAnsi="Arial" w:cs="Arial"/>
          <w:sz w:val="22"/>
          <w:szCs w:val="22"/>
        </w:rPr>
        <w:t xml:space="preserve">group </w:t>
      </w:r>
      <w:r w:rsidRPr="00CF3697">
        <w:rPr>
          <w:rFonts w:ascii="Arial" w:hAnsi="Arial" w:cs="Arial"/>
          <w:sz w:val="22"/>
          <w:szCs w:val="22"/>
        </w:rPr>
        <w:t xml:space="preserve">members receive the same grade for the documentation and poster presentation.  </w:t>
      </w:r>
    </w:p>
    <w:p w:rsidR="006A0DF7" w:rsidRPr="00CF3697" w:rsidRDefault="006A0DF7">
      <w:pPr>
        <w:tabs>
          <w:tab w:val="left" w:pos="1440"/>
        </w:tabs>
        <w:rPr>
          <w:rFonts w:ascii="Arial" w:hAnsi="Arial" w:cs="Arial"/>
          <w:sz w:val="22"/>
          <w:szCs w:val="22"/>
        </w:rPr>
      </w:pPr>
    </w:p>
    <w:p w:rsidR="006A0DF7" w:rsidRPr="00F60ED4" w:rsidRDefault="006A0DF7">
      <w:pPr>
        <w:tabs>
          <w:tab w:val="left" w:pos="1440"/>
        </w:tabs>
        <w:rPr>
          <w:rFonts w:ascii="Arial" w:hAnsi="Arial" w:cs="Arial"/>
          <w:b/>
          <w:sz w:val="22"/>
          <w:szCs w:val="22"/>
          <w:u w:val="single"/>
        </w:rPr>
      </w:pPr>
      <w:r w:rsidRPr="00F60ED4">
        <w:rPr>
          <w:rFonts w:ascii="Arial" w:hAnsi="Arial" w:cs="Arial"/>
          <w:b/>
          <w:sz w:val="22"/>
          <w:szCs w:val="22"/>
          <w:u w:val="single"/>
        </w:rPr>
        <w:t>4.  Class Participation (10 %)</w:t>
      </w:r>
    </w:p>
    <w:p w:rsidR="006A0DF7" w:rsidRPr="00CF3697" w:rsidRDefault="006A0DF7">
      <w:pPr>
        <w:tabs>
          <w:tab w:val="left" w:pos="1440"/>
        </w:tabs>
        <w:rPr>
          <w:rFonts w:ascii="Arial" w:hAnsi="Arial" w:cs="Arial"/>
          <w:sz w:val="22"/>
          <w:szCs w:val="22"/>
        </w:rPr>
      </w:pPr>
      <w:r w:rsidRPr="00CF3697">
        <w:rPr>
          <w:rFonts w:ascii="Arial" w:hAnsi="Arial" w:cs="Arial"/>
          <w:sz w:val="22"/>
          <w:szCs w:val="22"/>
        </w:rPr>
        <w:t xml:space="preserve">Students are expected to complete reading assignments prior to class, attend all class sessions, and to </w:t>
      </w:r>
      <w:r w:rsidRPr="0039177F">
        <w:rPr>
          <w:rFonts w:ascii="Arial" w:hAnsi="Arial" w:cs="Arial"/>
          <w:i/>
          <w:sz w:val="22"/>
          <w:szCs w:val="22"/>
        </w:rPr>
        <w:t>participate actively</w:t>
      </w:r>
      <w:r w:rsidRPr="00CF3697">
        <w:rPr>
          <w:rFonts w:ascii="Arial" w:hAnsi="Arial" w:cs="Arial"/>
          <w:sz w:val="22"/>
          <w:szCs w:val="22"/>
        </w:rPr>
        <w:t xml:space="preserve"> in class discussions.  The proportion of course grade allocated to class participation will reflect your level of participation and demonstrated learning.  If you must miss a class or have an unavoidable situation that will delay the submission of an assignment, you must contact the professor in advance of the class session/deadline.  With sufficient justification and notification, arrangements can be made to accommodate </w:t>
      </w:r>
      <w:r w:rsidR="002E564D" w:rsidRPr="00CF3697">
        <w:rPr>
          <w:rFonts w:ascii="Arial" w:hAnsi="Arial" w:cs="Arial"/>
          <w:sz w:val="22"/>
          <w:szCs w:val="22"/>
        </w:rPr>
        <w:t>the situation in a way that is</w:t>
      </w:r>
      <w:r w:rsidRPr="00CF3697">
        <w:rPr>
          <w:rFonts w:ascii="Arial" w:hAnsi="Arial" w:cs="Arial"/>
          <w:sz w:val="22"/>
          <w:szCs w:val="22"/>
        </w:rPr>
        <w:t xml:space="preserve"> fair to all other students in the class.  Assignments </w:t>
      </w:r>
      <w:r w:rsidR="0039177F">
        <w:rPr>
          <w:rFonts w:ascii="Arial" w:hAnsi="Arial" w:cs="Arial"/>
          <w:sz w:val="22"/>
          <w:szCs w:val="22"/>
        </w:rPr>
        <w:t>will not be accepted</w:t>
      </w:r>
      <w:r w:rsidR="002E564D" w:rsidRPr="00CF3697">
        <w:rPr>
          <w:rFonts w:ascii="Arial" w:hAnsi="Arial" w:cs="Arial"/>
          <w:sz w:val="22"/>
          <w:szCs w:val="22"/>
        </w:rPr>
        <w:t xml:space="preserve"> </w:t>
      </w:r>
      <w:r w:rsidRPr="00CF3697">
        <w:rPr>
          <w:rFonts w:ascii="Arial" w:hAnsi="Arial" w:cs="Arial"/>
          <w:sz w:val="22"/>
          <w:szCs w:val="22"/>
        </w:rPr>
        <w:t xml:space="preserve">via </w:t>
      </w:r>
      <w:r w:rsidR="0039177F">
        <w:rPr>
          <w:rFonts w:ascii="Arial" w:hAnsi="Arial" w:cs="Arial"/>
          <w:sz w:val="22"/>
          <w:szCs w:val="22"/>
        </w:rPr>
        <w:t xml:space="preserve">fax or </w:t>
      </w:r>
      <w:r w:rsidRPr="00CF3697">
        <w:rPr>
          <w:rFonts w:ascii="Arial" w:hAnsi="Arial" w:cs="Arial"/>
          <w:sz w:val="22"/>
          <w:szCs w:val="22"/>
        </w:rPr>
        <w:t xml:space="preserve">email </w:t>
      </w:r>
      <w:r w:rsidR="0039177F">
        <w:rPr>
          <w:rFonts w:ascii="Arial" w:hAnsi="Arial" w:cs="Arial"/>
          <w:sz w:val="22"/>
          <w:szCs w:val="22"/>
        </w:rPr>
        <w:t>without</w:t>
      </w:r>
      <w:r w:rsidRPr="00CF3697">
        <w:rPr>
          <w:rFonts w:ascii="Arial" w:hAnsi="Arial" w:cs="Arial"/>
          <w:sz w:val="22"/>
          <w:szCs w:val="22"/>
        </w:rPr>
        <w:t xml:space="preserve"> prior</w:t>
      </w:r>
      <w:r w:rsidR="002E564D" w:rsidRPr="00CF3697">
        <w:rPr>
          <w:rFonts w:ascii="Arial" w:hAnsi="Arial" w:cs="Arial"/>
          <w:sz w:val="22"/>
          <w:szCs w:val="22"/>
        </w:rPr>
        <w:t xml:space="preserve"> </w:t>
      </w:r>
      <w:r w:rsidR="0039177F">
        <w:rPr>
          <w:rFonts w:ascii="Arial" w:hAnsi="Arial" w:cs="Arial"/>
          <w:sz w:val="22"/>
          <w:szCs w:val="22"/>
        </w:rPr>
        <w:t xml:space="preserve">arrangement and </w:t>
      </w:r>
      <w:r w:rsidR="002E564D" w:rsidRPr="00CF3697">
        <w:rPr>
          <w:rFonts w:ascii="Arial" w:hAnsi="Arial" w:cs="Arial"/>
          <w:sz w:val="22"/>
          <w:szCs w:val="22"/>
        </w:rPr>
        <w:t>approval</w:t>
      </w:r>
      <w:r w:rsidRPr="00CF3697">
        <w:rPr>
          <w:rFonts w:ascii="Arial" w:hAnsi="Arial" w:cs="Arial"/>
          <w:sz w:val="22"/>
          <w:szCs w:val="22"/>
        </w:rPr>
        <w:t>.</w:t>
      </w:r>
    </w:p>
    <w:p w:rsidR="006A0DF7" w:rsidRPr="00CF3697" w:rsidRDefault="006A0DF7">
      <w:pPr>
        <w:rPr>
          <w:rFonts w:ascii="Arial" w:hAnsi="Arial" w:cs="Arial"/>
          <w:sz w:val="22"/>
          <w:szCs w:val="22"/>
        </w:rPr>
      </w:pPr>
    </w:p>
    <w:p w:rsidR="006A0DF7" w:rsidRPr="00CF3697" w:rsidRDefault="006A0DF7">
      <w:pPr>
        <w:rPr>
          <w:rFonts w:ascii="Arial" w:hAnsi="Arial" w:cs="Arial"/>
          <w:b/>
          <w:sz w:val="22"/>
          <w:szCs w:val="22"/>
          <w:u w:val="single"/>
        </w:rPr>
      </w:pPr>
      <w:r w:rsidRPr="00CF3697">
        <w:rPr>
          <w:rFonts w:ascii="Arial" w:hAnsi="Arial" w:cs="Arial"/>
          <w:b/>
          <w:sz w:val="22"/>
          <w:szCs w:val="22"/>
          <w:u w:val="single"/>
        </w:rPr>
        <w:t>Expectations</w:t>
      </w:r>
    </w:p>
    <w:p w:rsidR="00B67565" w:rsidRPr="00CF3697" w:rsidRDefault="006A0DF7">
      <w:pPr>
        <w:rPr>
          <w:rFonts w:ascii="Arial" w:hAnsi="Arial" w:cs="Arial"/>
          <w:sz w:val="22"/>
          <w:szCs w:val="22"/>
        </w:rPr>
      </w:pPr>
      <w:r w:rsidRPr="00CF3697">
        <w:rPr>
          <w:rFonts w:ascii="Arial" w:hAnsi="Arial" w:cs="Arial"/>
          <w:sz w:val="22"/>
          <w:szCs w:val="22"/>
        </w:rPr>
        <w:t>A course syllabus can be considered as a contract between the professor and the students.  This syllabus includes all expectation</w:t>
      </w:r>
      <w:r w:rsidR="00755D4D" w:rsidRPr="00CF3697">
        <w:rPr>
          <w:rFonts w:ascii="Arial" w:hAnsi="Arial" w:cs="Arial"/>
          <w:sz w:val="22"/>
          <w:szCs w:val="22"/>
        </w:rPr>
        <w:t xml:space="preserve">s for performance in the class and </w:t>
      </w:r>
      <w:r w:rsidRPr="00CF3697">
        <w:rPr>
          <w:rFonts w:ascii="Arial" w:hAnsi="Arial" w:cs="Arial"/>
          <w:sz w:val="22"/>
          <w:szCs w:val="22"/>
        </w:rPr>
        <w:t xml:space="preserve">deadlines for assignments.  If you have questions about any of these expectations, I encourage you to discuss them with me sooner rather than later.  Any changes in the course requirements or schedule will be communicated in class.  </w:t>
      </w:r>
    </w:p>
    <w:p w:rsidR="00B67565" w:rsidRPr="00CF3697" w:rsidRDefault="00B67565">
      <w:pPr>
        <w:rPr>
          <w:rFonts w:ascii="Arial" w:hAnsi="Arial" w:cs="Arial"/>
          <w:sz w:val="22"/>
          <w:szCs w:val="22"/>
        </w:rPr>
      </w:pPr>
    </w:p>
    <w:p w:rsidR="006A0DF7" w:rsidRPr="00CF3697" w:rsidRDefault="00B67565">
      <w:pPr>
        <w:rPr>
          <w:rFonts w:ascii="Arial" w:hAnsi="Arial" w:cs="Arial"/>
          <w:sz w:val="22"/>
          <w:szCs w:val="22"/>
        </w:rPr>
      </w:pPr>
      <w:r w:rsidRPr="00CF3697">
        <w:rPr>
          <w:rFonts w:ascii="Arial" w:hAnsi="Arial" w:cs="Arial"/>
          <w:sz w:val="22"/>
          <w:szCs w:val="22"/>
        </w:rPr>
        <w:t xml:space="preserve">Students are welcome to use laptops in class for accessing electronic copies of readings and for taking notes.  Any student found to be using their laptop, cell phone or other personal technologies for accessing email, Internet resources (not related to class), Facebook, text messages, or other activities will have the technology </w:t>
      </w:r>
      <w:r w:rsidR="00891F09" w:rsidRPr="00CF3697">
        <w:rPr>
          <w:rFonts w:ascii="Arial" w:hAnsi="Arial" w:cs="Arial"/>
          <w:sz w:val="22"/>
          <w:szCs w:val="22"/>
        </w:rPr>
        <w:t>restricted during class</w:t>
      </w:r>
      <w:r w:rsidRPr="00CF3697">
        <w:rPr>
          <w:rFonts w:ascii="Arial" w:hAnsi="Arial" w:cs="Arial"/>
          <w:sz w:val="22"/>
          <w:szCs w:val="22"/>
        </w:rPr>
        <w:t xml:space="preserve">, and will immediately lose points for class participation.  </w:t>
      </w:r>
      <w:proofErr w:type="gramStart"/>
      <w:r w:rsidRPr="00CF3697">
        <w:rPr>
          <w:rFonts w:ascii="Arial" w:hAnsi="Arial" w:cs="Arial"/>
          <w:sz w:val="22"/>
          <w:szCs w:val="22"/>
        </w:rPr>
        <w:t>Students who are on</w:t>
      </w:r>
      <w:r w:rsidR="00891F09" w:rsidRPr="00CF3697">
        <w:rPr>
          <w:rFonts w:ascii="Arial" w:hAnsi="Arial" w:cs="Arial"/>
          <w:sz w:val="22"/>
          <w:szCs w:val="22"/>
        </w:rPr>
        <w:t>-</w:t>
      </w:r>
      <w:r w:rsidRPr="00CF3697">
        <w:rPr>
          <w:rFonts w:ascii="Arial" w:hAnsi="Arial" w:cs="Arial"/>
          <w:sz w:val="22"/>
          <w:szCs w:val="22"/>
        </w:rPr>
        <w:t xml:space="preserve">call or in personal situations that </w:t>
      </w:r>
      <w:r w:rsidR="001F4316" w:rsidRPr="00CF3697">
        <w:rPr>
          <w:rFonts w:ascii="Arial" w:hAnsi="Arial" w:cs="Arial"/>
          <w:sz w:val="22"/>
          <w:szCs w:val="22"/>
        </w:rPr>
        <w:t xml:space="preserve">may </w:t>
      </w:r>
      <w:r w:rsidRPr="00CF3697">
        <w:rPr>
          <w:rFonts w:ascii="Arial" w:hAnsi="Arial" w:cs="Arial"/>
          <w:sz w:val="22"/>
          <w:szCs w:val="22"/>
        </w:rPr>
        <w:t>require</w:t>
      </w:r>
      <w:r w:rsidR="00157F63" w:rsidRPr="00CF3697">
        <w:rPr>
          <w:rFonts w:ascii="Arial" w:hAnsi="Arial" w:cs="Arial"/>
          <w:sz w:val="22"/>
          <w:szCs w:val="22"/>
        </w:rPr>
        <w:t xml:space="preserve"> them to be</w:t>
      </w:r>
      <w:r w:rsidRPr="00CF3697">
        <w:rPr>
          <w:rFonts w:ascii="Arial" w:hAnsi="Arial" w:cs="Arial"/>
          <w:sz w:val="22"/>
          <w:szCs w:val="22"/>
        </w:rPr>
        <w:t xml:space="preserve"> interrupt</w:t>
      </w:r>
      <w:r w:rsidR="00157F63" w:rsidRPr="00CF3697">
        <w:rPr>
          <w:rFonts w:ascii="Arial" w:hAnsi="Arial" w:cs="Arial"/>
          <w:sz w:val="22"/>
          <w:szCs w:val="22"/>
        </w:rPr>
        <w:t>ed</w:t>
      </w:r>
      <w:r w:rsidRPr="00CF3697">
        <w:rPr>
          <w:rFonts w:ascii="Arial" w:hAnsi="Arial" w:cs="Arial"/>
          <w:sz w:val="22"/>
          <w:szCs w:val="22"/>
        </w:rPr>
        <w:t xml:space="preserve"> during class should ad</w:t>
      </w:r>
      <w:r w:rsidR="00A335FA" w:rsidRPr="00CF3697">
        <w:rPr>
          <w:rFonts w:ascii="Arial" w:hAnsi="Arial" w:cs="Arial"/>
          <w:sz w:val="22"/>
          <w:szCs w:val="22"/>
        </w:rPr>
        <w:t xml:space="preserve">vise the professor </w:t>
      </w:r>
      <w:r w:rsidR="005E6AFD">
        <w:rPr>
          <w:rFonts w:ascii="Arial" w:hAnsi="Arial" w:cs="Arial"/>
          <w:sz w:val="22"/>
          <w:szCs w:val="22"/>
        </w:rPr>
        <w:t>in advance</w:t>
      </w:r>
      <w:r w:rsidRPr="00CF3697">
        <w:rPr>
          <w:rFonts w:ascii="Arial" w:hAnsi="Arial" w:cs="Arial"/>
          <w:sz w:val="22"/>
          <w:szCs w:val="22"/>
        </w:rPr>
        <w:t>.</w:t>
      </w:r>
      <w:proofErr w:type="gramEnd"/>
      <w:r w:rsidRPr="00CF3697">
        <w:rPr>
          <w:rFonts w:ascii="Arial" w:hAnsi="Arial" w:cs="Arial"/>
          <w:sz w:val="22"/>
          <w:szCs w:val="22"/>
        </w:rPr>
        <w:t xml:space="preserve">  </w:t>
      </w:r>
    </w:p>
    <w:p w:rsidR="002E564D" w:rsidRPr="00CF3697" w:rsidRDefault="002E564D" w:rsidP="009E579A">
      <w:pPr>
        <w:rPr>
          <w:rFonts w:ascii="Arial" w:hAnsi="Arial" w:cs="Arial"/>
          <w:sz w:val="22"/>
          <w:szCs w:val="22"/>
          <w:u w:val="single"/>
        </w:rPr>
      </w:pPr>
    </w:p>
    <w:p w:rsidR="009E579A" w:rsidRPr="00CF3697" w:rsidRDefault="009E579A" w:rsidP="009E579A">
      <w:pPr>
        <w:rPr>
          <w:rFonts w:ascii="Arial" w:hAnsi="Arial" w:cs="Arial"/>
          <w:sz w:val="22"/>
          <w:szCs w:val="22"/>
        </w:rPr>
      </w:pPr>
      <w:r w:rsidRPr="00CF3697">
        <w:rPr>
          <w:rFonts w:ascii="Arial" w:hAnsi="Arial" w:cs="Arial"/>
          <w:sz w:val="22"/>
          <w:szCs w:val="22"/>
          <w:u w:val="single"/>
        </w:rPr>
        <w:t>Student Code of Conduct</w:t>
      </w:r>
      <w:r w:rsidR="00AE30B0" w:rsidRPr="00CF3697">
        <w:rPr>
          <w:rFonts w:ascii="Arial" w:hAnsi="Arial" w:cs="Arial"/>
          <w:sz w:val="22"/>
          <w:szCs w:val="22"/>
          <w:u w:val="single"/>
        </w:rPr>
        <w:t xml:space="preserve">:  </w:t>
      </w:r>
      <w:r w:rsidRPr="00CF3697">
        <w:rPr>
          <w:rFonts w:ascii="Arial" w:hAnsi="Arial" w:cs="Arial"/>
          <w:sz w:val="22"/>
          <w:szCs w:val="22"/>
        </w:rPr>
        <w:t xml:space="preserve">In a graduate level course, students are clearly expected to do their own work, as stated by PSU policy.  Plagiarism and other forms of academic dishonesty will result in the grade of zero for the work involved and may, if in the judgment of the instructor that the particular case warrants it, result in the grade of “F” for the course and/or referral to the University for </w:t>
      </w:r>
      <w:proofErr w:type="gramStart"/>
      <w:r w:rsidRPr="00CF3697">
        <w:rPr>
          <w:rFonts w:ascii="Arial" w:hAnsi="Arial" w:cs="Arial"/>
          <w:sz w:val="22"/>
          <w:szCs w:val="22"/>
        </w:rPr>
        <w:t>further action</w:t>
      </w:r>
      <w:proofErr w:type="gramEnd"/>
      <w:r w:rsidRPr="00CF3697">
        <w:rPr>
          <w:rFonts w:ascii="Arial" w:hAnsi="Arial" w:cs="Arial"/>
          <w:sz w:val="22"/>
          <w:szCs w:val="22"/>
        </w:rPr>
        <w:t>. To learn your rights and responsibilities as a member of the Portland State Community, please review the Student Code of Conduct that describes behavior for which a student may be subject to disciplinary action</w:t>
      </w:r>
      <w:r w:rsidR="002E564D" w:rsidRPr="00CF3697">
        <w:rPr>
          <w:rFonts w:ascii="Arial" w:hAnsi="Arial" w:cs="Arial"/>
          <w:sz w:val="22"/>
          <w:szCs w:val="22"/>
        </w:rPr>
        <w:t>, which m</w:t>
      </w:r>
      <w:r w:rsidR="00C22EE6" w:rsidRPr="00CF3697">
        <w:rPr>
          <w:rFonts w:ascii="Arial" w:hAnsi="Arial" w:cs="Arial"/>
          <w:sz w:val="22"/>
          <w:szCs w:val="22"/>
        </w:rPr>
        <w:t>a</w:t>
      </w:r>
      <w:r w:rsidR="002E564D" w:rsidRPr="00CF3697">
        <w:rPr>
          <w:rFonts w:ascii="Arial" w:hAnsi="Arial" w:cs="Arial"/>
          <w:sz w:val="22"/>
          <w:szCs w:val="22"/>
        </w:rPr>
        <w:t xml:space="preserve">y be accessed at: </w:t>
      </w:r>
      <w:r w:rsidRPr="00CF3697">
        <w:rPr>
          <w:rFonts w:ascii="Arial" w:hAnsi="Arial" w:cs="Arial"/>
          <w:sz w:val="22"/>
          <w:szCs w:val="22"/>
        </w:rPr>
        <w:t xml:space="preserve"> (</w:t>
      </w:r>
      <w:r w:rsidRPr="00CF3697">
        <w:rPr>
          <w:rFonts w:ascii="Arial" w:hAnsi="Arial" w:cs="Arial"/>
          <w:sz w:val="22"/>
          <w:szCs w:val="22"/>
          <w:u w:val="single"/>
        </w:rPr>
        <w:t>http://www.pdx.edu/dos/codeofconduct</w:t>
      </w:r>
      <w:r w:rsidRPr="00CF3697">
        <w:rPr>
          <w:rFonts w:ascii="Arial" w:hAnsi="Arial" w:cs="Arial"/>
          <w:sz w:val="22"/>
          <w:szCs w:val="22"/>
        </w:rPr>
        <w:t>).</w:t>
      </w:r>
    </w:p>
    <w:p w:rsidR="009E579A" w:rsidRPr="00CF3697" w:rsidRDefault="009E579A" w:rsidP="009E579A">
      <w:pPr>
        <w:rPr>
          <w:rFonts w:ascii="Arial" w:hAnsi="Arial" w:cs="Arial"/>
          <w:b/>
          <w:sz w:val="22"/>
          <w:szCs w:val="22"/>
          <w:u w:val="single"/>
        </w:rPr>
      </w:pPr>
    </w:p>
    <w:p w:rsidR="009E579A" w:rsidRPr="00CF3697" w:rsidRDefault="009E579A" w:rsidP="009E579A">
      <w:pPr>
        <w:rPr>
          <w:rFonts w:ascii="Arial" w:hAnsi="Arial" w:cs="Arial"/>
          <w:sz w:val="22"/>
          <w:szCs w:val="22"/>
        </w:rPr>
      </w:pPr>
      <w:r w:rsidRPr="00CF3697">
        <w:rPr>
          <w:rFonts w:ascii="Arial" w:hAnsi="Arial" w:cs="Arial"/>
          <w:sz w:val="22"/>
          <w:szCs w:val="22"/>
          <w:u w:val="single"/>
        </w:rPr>
        <w:t>Accommodation for Disabilities</w:t>
      </w:r>
      <w:r w:rsidR="00AE30B0" w:rsidRPr="00CF3697">
        <w:rPr>
          <w:rFonts w:ascii="Arial" w:hAnsi="Arial" w:cs="Arial"/>
          <w:sz w:val="22"/>
          <w:szCs w:val="22"/>
          <w:u w:val="single"/>
        </w:rPr>
        <w:t xml:space="preserve">:  </w:t>
      </w:r>
      <w:r w:rsidRPr="00CF3697">
        <w:rPr>
          <w:rFonts w:ascii="Arial" w:hAnsi="Arial" w:cs="Arial"/>
          <w:sz w:val="22"/>
          <w:szCs w:val="22"/>
        </w:rPr>
        <w:t xml:space="preserve">If you have a disability and are in need of academic accommodations, please notify me immediately to arrange needed supports. </w:t>
      </w:r>
      <w:r w:rsidR="0002491E">
        <w:rPr>
          <w:rFonts w:ascii="Arial" w:hAnsi="Arial" w:cs="Arial"/>
          <w:sz w:val="22"/>
          <w:szCs w:val="22"/>
        </w:rPr>
        <w:t xml:space="preserve"> </w:t>
      </w:r>
      <w:r w:rsidR="0002491E" w:rsidRPr="0002491E">
        <w:rPr>
          <w:rFonts w:ascii="Arial" w:hAnsi="Arial" w:cs="Arial"/>
          <w:sz w:val="22"/>
          <w:szCs w:val="22"/>
        </w:rPr>
        <w:t xml:space="preserve">As a PSU student, you should register with the Disability Resource Center.  Any </w:t>
      </w:r>
      <w:r w:rsidR="00D86425">
        <w:rPr>
          <w:rFonts w:ascii="Arial" w:hAnsi="Arial" w:cs="Arial"/>
          <w:sz w:val="22"/>
          <w:szCs w:val="22"/>
        </w:rPr>
        <w:t xml:space="preserve">accommodation </w:t>
      </w:r>
      <w:r w:rsidR="0002491E" w:rsidRPr="0002491E">
        <w:rPr>
          <w:rFonts w:ascii="Arial" w:hAnsi="Arial" w:cs="Arial"/>
          <w:sz w:val="22"/>
          <w:szCs w:val="22"/>
        </w:rPr>
        <w:t>need</w:t>
      </w:r>
      <w:r w:rsidR="00D86425">
        <w:rPr>
          <w:rFonts w:ascii="Arial" w:hAnsi="Arial" w:cs="Arial"/>
          <w:sz w:val="22"/>
          <w:szCs w:val="22"/>
        </w:rPr>
        <w:t>s</w:t>
      </w:r>
      <w:r w:rsidR="0002491E" w:rsidRPr="0002491E">
        <w:rPr>
          <w:rFonts w:ascii="Arial" w:hAnsi="Arial" w:cs="Arial"/>
          <w:sz w:val="22"/>
          <w:szCs w:val="22"/>
        </w:rPr>
        <w:t xml:space="preserve"> will be confiden</w:t>
      </w:r>
      <w:r w:rsidR="00D86425">
        <w:rPr>
          <w:rFonts w:ascii="Arial" w:hAnsi="Arial" w:cs="Arial"/>
          <w:sz w:val="22"/>
          <w:szCs w:val="22"/>
        </w:rPr>
        <w:t>tial</w:t>
      </w:r>
      <w:r w:rsidR="0002491E" w:rsidRPr="0002491E">
        <w:rPr>
          <w:rFonts w:ascii="Arial" w:hAnsi="Arial" w:cs="Arial"/>
          <w:sz w:val="22"/>
          <w:szCs w:val="22"/>
        </w:rPr>
        <w:t>.</w:t>
      </w:r>
    </w:p>
    <w:p w:rsidR="009E579A" w:rsidRPr="00CF3697" w:rsidRDefault="009E579A" w:rsidP="009E579A">
      <w:pPr>
        <w:rPr>
          <w:rFonts w:ascii="Arial" w:hAnsi="Arial" w:cs="Arial"/>
          <w:sz w:val="22"/>
          <w:szCs w:val="22"/>
        </w:rPr>
      </w:pPr>
    </w:p>
    <w:p w:rsidR="006A0DF7" w:rsidRPr="00CF3697" w:rsidRDefault="006A0DF7">
      <w:pPr>
        <w:rPr>
          <w:rFonts w:ascii="Arial" w:hAnsi="Arial" w:cs="Arial"/>
          <w:b/>
          <w:sz w:val="22"/>
          <w:szCs w:val="22"/>
          <w:u w:val="single"/>
        </w:rPr>
      </w:pPr>
      <w:r w:rsidRPr="00CF3697">
        <w:rPr>
          <w:rFonts w:ascii="Arial" w:hAnsi="Arial" w:cs="Arial"/>
          <w:b/>
          <w:sz w:val="22"/>
          <w:szCs w:val="22"/>
          <w:u w:val="single"/>
        </w:rPr>
        <w:t xml:space="preserve">Course Schedule </w:t>
      </w:r>
    </w:p>
    <w:p w:rsidR="006A0DF7" w:rsidRPr="00CF3697" w:rsidRDefault="006A0DF7">
      <w:pPr>
        <w:rPr>
          <w:rFonts w:ascii="Arial" w:hAnsi="Arial" w:cs="Arial"/>
          <w:sz w:val="22"/>
          <w:szCs w:val="22"/>
        </w:rPr>
      </w:pPr>
      <w:r w:rsidRPr="00CF3697">
        <w:rPr>
          <w:rFonts w:ascii="Arial" w:hAnsi="Arial" w:cs="Arial"/>
          <w:sz w:val="22"/>
          <w:szCs w:val="22"/>
        </w:rPr>
        <w:t>The following is the anticipated schedule of class topics, readings, and assignments.  All readings are from the required textbooks or from sour</w:t>
      </w:r>
      <w:r w:rsidR="00F2425C" w:rsidRPr="00CF3697">
        <w:rPr>
          <w:rFonts w:ascii="Arial" w:hAnsi="Arial" w:cs="Arial"/>
          <w:sz w:val="22"/>
          <w:szCs w:val="22"/>
        </w:rPr>
        <w:t>c</w:t>
      </w:r>
      <w:r w:rsidR="005875B3" w:rsidRPr="00CF3697">
        <w:rPr>
          <w:rFonts w:ascii="Arial" w:hAnsi="Arial" w:cs="Arial"/>
          <w:sz w:val="22"/>
          <w:szCs w:val="22"/>
        </w:rPr>
        <w:t xml:space="preserve">es available at a website (see p. 9) </w:t>
      </w:r>
      <w:r w:rsidRPr="00CF3697">
        <w:rPr>
          <w:rFonts w:ascii="Arial" w:hAnsi="Arial" w:cs="Arial"/>
          <w:sz w:val="22"/>
          <w:szCs w:val="22"/>
        </w:rPr>
        <w:t xml:space="preserve">and should be completed before the class for which they are assigned. </w:t>
      </w:r>
      <w:r w:rsidR="00C1574E" w:rsidRPr="00CF3697">
        <w:rPr>
          <w:rFonts w:ascii="Arial" w:hAnsi="Arial" w:cs="Arial"/>
          <w:sz w:val="22"/>
          <w:szCs w:val="22"/>
        </w:rPr>
        <w:t xml:space="preserve"> Detailed citations follow.</w:t>
      </w:r>
      <w:r w:rsidR="00FB0BDE">
        <w:rPr>
          <w:rFonts w:ascii="Arial" w:hAnsi="Arial" w:cs="Arial"/>
          <w:sz w:val="22"/>
          <w:szCs w:val="22"/>
        </w:rPr>
        <w:t xml:space="preserve"> An</w:t>
      </w:r>
      <w:r w:rsidR="00EE08DB">
        <w:rPr>
          <w:rFonts w:ascii="Arial" w:hAnsi="Arial" w:cs="Arial"/>
          <w:sz w:val="22"/>
          <w:szCs w:val="22"/>
        </w:rPr>
        <w:t>y</w:t>
      </w:r>
      <w:r w:rsidR="00FB0BDE">
        <w:rPr>
          <w:rFonts w:ascii="Arial" w:hAnsi="Arial" w:cs="Arial"/>
          <w:sz w:val="22"/>
          <w:szCs w:val="22"/>
        </w:rPr>
        <w:t xml:space="preserve"> updated syllabus</w:t>
      </w:r>
      <w:r w:rsidR="00EE08DB">
        <w:rPr>
          <w:rFonts w:ascii="Arial" w:hAnsi="Arial" w:cs="Arial"/>
          <w:sz w:val="22"/>
          <w:szCs w:val="22"/>
        </w:rPr>
        <w:t xml:space="preserve"> or other course material</w:t>
      </w:r>
      <w:r w:rsidR="00FB0BDE">
        <w:rPr>
          <w:rFonts w:ascii="Arial" w:hAnsi="Arial" w:cs="Arial"/>
          <w:sz w:val="22"/>
          <w:szCs w:val="22"/>
        </w:rPr>
        <w:t xml:space="preserve"> can be found at </w:t>
      </w:r>
      <w:r w:rsidR="00FB0BDE" w:rsidRPr="00FB0BDE">
        <w:rPr>
          <w:rFonts w:ascii="Arial" w:hAnsi="Arial" w:cs="Arial"/>
          <w:sz w:val="22"/>
          <w:szCs w:val="22"/>
        </w:rPr>
        <w:t>https://web.pdx.edu/</w:t>
      </w:r>
      <w:r w:rsidR="00FB0BDE">
        <w:rPr>
          <w:rFonts w:ascii="Arial" w:hAnsi="Arial" w:cs="Arial"/>
          <w:sz w:val="22"/>
          <w:szCs w:val="22"/>
        </w:rPr>
        <w:t>~nwallace</w:t>
      </w:r>
      <w:r w:rsidR="00FB0BDE" w:rsidRPr="00FB0BDE">
        <w:rPr>
          <w:rFonts w:ascii="Arial" w:hAnsi="Arial" w:cs="Arial"/>
          <w:sz w:val="22"/>
          <w:szCs w:val="22"/>
        </w:rPr>
        <w:t>/</w:t>
      </w:r>
      <w:r w:rsidR="00FB0BDE">
        <w:rPr>
          <w:rFonts w:ascii="Arial" w:hAnsi="Arial" w:cs="Arial"/>
          <w:sz w:val="22"/>
          <w:szCs w:val="22"/>
        </w:rPr>
        <w:t>HSO</w:t>
      </w:r>
      <w:r w:rsidR="00EE08DB">
        <w:rPr>
          <w:rFonts w:ascii="Arial" w:hAnsi="Arial" w:cs="Arial"/>
          <w:sz w:val="22"/>
          <w:szCs w:val="22"/>
        </w:rPr>
        <w:t>.</w:t>
      </w:r>
    </w:p>
    <w:p w:rsidR="006A0DF7" w:rsidRDefault="006A0DF7">
      <w:pPr>
        <w:rPr>
          <w:rFonts w:ascii="Arial" w:hAnsi="Arial" w:cs="Arial"/>
          <w:sz w:val="22"/>
          <w:szCs w:val="22"/>
        </w:rPr>
      </w:pPr>
    </w:p>
    <w:p w:rsidR="00FB0BDE" w:rsidRDefault="00FB0BDE">
      <w:pPr>
        <w:rPr>
          <w:rFonts w:ascii="Arial" w:hAnsi="Arial" w:cs="Arial"/>
          <w:b/>
          <w:sz w:val="22"/>
          <w:szCs w:val="22"/>
          <w:u w:val="single"/>
        </w:rPr>
      </w:pPr>
      <w:r>
        <w:rPr>
          <w:rFonts w:ascii="Arial" w:hAnsi="Arial" w:cs="Arial"/>
          <w:b/>
          <w:sz w:val="22"/>
          <w:szCs w:val="22"/>
          <w:u w:val="single"/>
        </w:rPr>
        <w:br w:type="page"/>
      </w:r>
    </w:p>
    <w:p w:rsidR="00D86425" w:rsidRPr="00FB14EE" w:rsidRDefault="00D86425" w:rsidP="00D86425">
      <w:pPr>
        <w:rPr>
          <w:rFonts w:ascii="Arial" w:hAnsi="Arial" w:cs="Arial"/>
          <w:b/>
          <w:sz w:val="22"/>
          <w:szCs w:val="22"/>
          <w:u w:val="single"/>
        </w:rPr>
      </w:pPr>
      <w:r w:rsidRPr="00FB14EE">
        <w:rPr>
          <w:rFonts w:ascii="Arial" w:hAnsi="Arial" w:cs="Arial"/>
          <w:b/>
          <w:sz w:val="22"/>
          <w:szCs w:val="22"/>
          <w:u w:val="single"/>
        </w:rPr>
        <w:t xml:space="preserve">Session 1, </w:t>
      </w:r>
      <w:r w:rsidR="00571AC2">
        <w:rPr>
          <w:rFonts w:ascii="Arial" w:hAnsi="Arial" w:cs="Arial"/>
          <w:b/>
          <w:sz w:val="22"/>
          <w:szCs w:val="22"/>
          <w:u w:val="single"/>
        </w:rPr>
        <w:t>April 3rd</w:t>
      </w:r>
      <w:r w:rsidRPr="00FB14EE">
        <w:rPr>
          <w:rFonts w:ascii="Arial" w:hAnsi="Arial" w:cs="Arial"/>
          <w:b/>
          <w:sz w:val="22"/>
          <w:szCs w:val="22"/>
          <w:u w:val="single"/>
        </w:rPr>
        <w:t xml:space="preserve"> </w:t>
      </w:r>
    </w:p>
    <w:p w:rsidR="00D86425" w:rsidRPr="00D86425" w:rsidRDefault="00D86425" w:rsidP="00D86425">
      <w:pPr>
        <w:ind w:left="360"/>
        <w:rPr>
          <w:rFonts w:ascii="Arial" w:hAnsi="Arial" w:cs="Arial"/>
          <w:sz w:val="22"/>
          <w:szCs w:val="22"/>
        </w:rPr>
      </w:pPr>
      <w:r w:rsidRPr="00D86425">
        <w:rPr>
          <w:rFonts w:ascii="Arial" w:hAnsi="Arial" w:cs="Arial"/>
          <w:sz w:val="22"/>
          <w:szCs w:val="22"/>
        </w:rPr>
        <w:t>Course overview and review of syllabus and assignments</w:t>
      </w:r>
    </w:p>
    <w:p w:rsidR="00D86425" w:rsidRPr="00D86425" w:rsidRDefault="00D86425" w:rsidP="00D86425">
      <w:pPr>
        <w:ind w:left="360"/>
        <w:rPr>
          <w:rFonts w:ascii="Arial" w:hAnsi="Arial" w:cs="Arial"/>
          <w:sz w:val="22"/>
          <w:szCs w:val="22"/>
        </w:rPr>
      </w:pPr>
      <w:r w:rsidRPr="00D86425">
        <w:rPr>
          <w:rFonts w:ascii="Arial" w:hAnsi="Arial" w:cs="Arial"/>
          <w:sz w:val="22"/>
          <w:szCs w:val="22"/>
        </w:rPr>
        <w:t>Conceptualizing health systems</w:t>
      </w:r>
    </w:p>
    <w:p w:rsidR="00D86425" w:rsidRPr="00D86425" w:rsidRDefault="00D86425" w:rsidP="00D86425">
      <w:pPr>
        <w:ind w:left="360"/>
        <w:rPr>
          <w:rFonts w:ascii="Arial" w:hAnsi="Arial" w:cs="Arial"/>
          <w:sz w:val="22"/>
          <w:szCs w:val="22"/>
        </w:rPr>
      </w:pPr>
      <w:r w:rsidRPr="00D86425">
        <w:rPr>
          <w:rFonts w:ascii="Arial" w:hAnsi="Arial" w:cs="Arial"/>
          <w:sz w:val="22"/>
          <w:szCs w:val="22"/>
        </w:rPr>
        <w:t>Indicate preferences for projects</w:t>
      </w:r>
    </w:p>
    <w:p w:rsidR="00D86425" w:rsidRDefault="00D86425" w:rsidP="00D86425">
      <w:pPr>
        <w:ind w:left="360"/>
        <w:rPr>
          <w:rFonts w:ascii="Arial" w:hAnsi="Arial" w:cs="Arial"/>
          <w:sz w:val="22"/>
          <w:szCs w:val="22"/>
        </w:rPr>
      </w:pPr>
      <w:r w:rsidRPr="00D86425">
        <w:rPr>
          <w:rFonts w:ascii="Arial" w:hAnsi="Arial" w:cs="Arial"/>
          <w:sz w:val="22"/>
          <w:szCs w:val="22"/>
        </w:rPr>
        <w:t>Groups assigned for Lewis presentation</w:t>
      </w:r>
    </w:p>
    <w:p w:rsidR="00D86425" w:rsidRPr="00D86425" w:rsidRDefault="00D86425" w:rsidP="00D86425">
      <w:pPr>
        <w:ind w:left="360"/>
        <w:rPr>
          <w:rFonts w:ascii="Arial" w:hAnsi="Arial" w:cs="Arial"/>
          <w:sz w:val="22"/>
          <w:szCs w:val="22"/>
        </w:rPr>
      </w:pPr>
    </w:p>
    <w:p w:rsidR="00D86425" w:rsidRPr="008261B6" w:rsidRDefault="00D86425" w:rsidP="00FB14EE">
      <w:pPr>
        <w:rPr>
          <w:rFonts w:ascii="Arial" w:hAnsi="Arial" w:cs="Arial"/>
          <w:sz w:val="22"/>
          <w:szCs w:val="22"/>
        </w:rPr>
      </w:pPr>
      <w:r w:rsidRPr="008261B6">
        <w:rPr>
          <w:rFonts w:ascii="Arial" w:hAnsi="Arial" w:cs="Arial"/>
          <w:sz w:val="22"/>
          <w:szCs w:val="22"/>
          <w:u w:val="single"/>
        </w:rPr>
        <w:t>Readings</w:t>
      </w:r>
      <w:r w:rsidRPr="008261B6">
        <w:rPr>
          <w:rFonts w:ascii="Arial" w:hAnsi="Arial" w:cs="Arial"/>
          <w:sz w:val="22"/>
          <w:szCs w:val="22"/>
        </w:rPr>
        <w:t xml:space="preserve">: </w:t>
      </w:r>
    </w:p>
    <w:p w:rsidR="00D86425" w:rsidRPr="00D86425" w:rsidRDefault="00D86425" w:rsidP="00FB14EE">
      <w:pPr>
        <w:numPr>
          <w:ilvl w:val="0"/>
          <w:numId w:val="30"/>
        </w:numPr>
        <w:tabs>
          <w:tab w:val="clear" w:pos="360"/>
        </w:tabs>
        <w:rPr>
          <w:rFonts w:ascii="Arial" w:hAnsi="Arial" w:cs="Arial"/>
          <w:sz w:val="22"/>
          <w:szCs w:val="22"/>
        </w:rPr>
      </w:pPr>
      <w:r w:rsidRPr="00D86425">
        <w:rPr>
          <w:rFonts w:ascii="Arial" w:hAnsi="Arial" w:cs="Arial"/>
          <w:sz w:val="22"/>
          <w:szCs w:val="22"/>
        </w:rPr>
        <w:t>Shi &amp; Singh, Chapter 1</w:t>
      </w:r>
    </w:p>
    <w:p w:rsidR="00D86425" w:rsidRDefault="00D86425" w:rsidP="00FB14EE">
      <w:pPr>
        <w:numPr>
          <w:ilvl w:val="0"/>
          <w:numId w:val="30"/>
        </w:numPr>
        <w:tabs>
          <w:tab w:val="clear" w:pos="360"/>
        </w:tabs>
        <w:rPr>
          <w:rFonts w:ascii="Arial" w:hAnsi="Arial" w:cs="Arial"/>
          <w:sz w:val="22"/>
          <w:szCs w:val="22"/>
        </w:rPr>
      </w:pPr>
      <w:r w:rsidRPr="00D86425">
        <w:rPr>
          <w:rFonts w:ascii="Arial" w:hAnsi="Arial" w:cs="Arial"/>
          <w:sz w:val="22"/>
          <w:szCs w:val="22"/>
        </w:rPr>
        <w:t xml:space="preserve">World Health Report 2000, Chapter 1 “Why Do Health Systems Matter?”  </w:t>
      </w:r>
      <w:hyperlink r:id="rId12" w:history="1">
        <w:r w:rsidRPr="00D86425">
          <w:rPr>
            <w:rStyle w:val="Hyperlink"/>
            <w:rFonts w:ascii="Arial" w:hAnsi="Arial" w:cs="Arial"/>
            <w:sz w:val="22"/>
            <w:szCs w:val="22"/>
          </w:rPr>
          <w:t>http://www.who.int/whr/2000/en/index.html</w:t>
        </w:r>
      </w:hyperlink>
      <w:r w:rsidRPr="00D86425">
        <w:rPr>
          <w:rFonts w:ascii="Arial" w:hAnsi="Arial" w:cs="Arial"/>
          <w:sz w:val="22"/>
          <w:szCs w:val="22"/>
        </w:rPr>
        <w:t xml:space="preserve"> </w:t>
      </w:r>
    </w:p>
    <w:p w:rsidR="00D86425" w:rsidRPr="00D86425" w:rsidRDefault="00D86425" w:rsidP="00FB14EE">
      <w:pPr>
        <w:numPr>
          <w:ilvl w:val="0"/>
          <w:numId w:val="30"/>
        </w:numPr>
        <w:tabs>
          <w:tab w:val="clear" w:pos="360"/>
        </w:tabs>
        <w:rPr>
          <w:rFonts w:ascii="Arial" w:hAnsi="Arial" w:cs="Arial"/>
          <w:b/>
          <w:sz w:val="22"/>
          <w:szCs w:val="22"/>
        </w:rPr>
      </w:pPr>
      <w:r w:rsidRPr="00D86425">
        <w:rPr>
          <w:rFonts w:ascii="Arial" w:hAnsi="Arial" w:cs="Arial"/>
          <w:sz w:val="22"/>
          <w:szCs w:val="22"/>
        </w:rPr>
        <w:t xml:space="preserve">Review Oregon Health Information website: </w:t>
      </w:r>
      <w:hyperlink r:id="rId13" w:history="1">
        <w:r w:rsidRPr="00D86425">
          <w:rPr>
            <w:rStyle w:val="Hyperlink"/>
            <w:rFonts w:ascii="Arial" w:hAnsi="Arial" w:cs="Arial"/>
            <w:sz w:val="22"/>
            <w:szCs w:val="22"/>
          </w:rPr>
          <w:t>www.oregonhealthinfo.com</w:t>
        </w:r>
      </w:hyperlink>
      <w:r w:rsidRPr="00D86425">
        <w:rPr>
          <w:rFonts w:ascii="Arial" w:hAnsi="Arial" w:cs="Arial"/>
          <w:sz w:val="22"/>
          <w:szCs w:val="22"/>
        </w:rPr>
        <w:t xml:space="preserve">  </w:t>
      </w:r>
    </w:p>
    <w:p w:rsidR="00BC58E9" w:rsidRDefault="00BC58E9" w:rsidP="00D86425">
      <w:pPr>
        <w:rPr>
          <w:rFonts w:ascii="Arial" w:hAnsi="Arial" w:cs="Arial"/>
          <w:b/>
          <w:sz w:val="22"/>
          <w:szCs w:val="22"/>
          <w:u w:val="single"/>
        </w:rPr>
      </w:pPr>
    </w:p>
    <w:p w:rsidR="00D86425" w:rsidRPr="00FB14EE" w:rsidRDefault="00D86425" w:rsidP="00D86425">
      <w:pPr>
        <w:rPr>
          <w:rFonts w:ascii="Arial" w:hAnsi="Arial" w:cs="Arial"/>
          <w:sz w:val="22"/>
          <w:szCs w:val="22"/>
          <w:u w:val="single"/>
        </w:rPr>
      </w:pPr>
      <w:r w:rsidRPr="00FB14EE">
        <w:rPr>
          <w:rFonts w:ascii="Arial" w:hAnsi="Arial" w:cs="Arial"/>
          <w:b/>
          <w:sz w:val="22"/>
          <w:szCs w:val="22"/>
          <w:u w:val="single"/>
        </w:rPr>
        <w:t xml:space="preserve">Session 2, </w:t>
      </w:r>
      <w:r w:rsidR="00571AC2">
        <w:rPr>
          <w:rFonts w:ascii="Arial" w:hAnsi="Arial" w:cs="Arial"/>
          <w:b/>
          <w:sz w:val="22"/>
          <w:szCs w:val="22"/>
          <w:u w:val="single"/>
        </w:rPr>
        <w:t>April 10</w:t>
      </w:r>
      <w:r w:rsidRPr="00FB14EE">
        <w:rPr>
          <w:rFonts w:ascii="Arial" w:hAnsi="Arial" w:cs="Arial"/>
          <w:b/>
          <w:sz w:val="22"/>
          <w:szCs w:val="22"/>
          <w:u w:val="single"/>
          <w:vertAlign w:val="superscript"/>
        </w:rPr>
        <w:t>th</w:t>
      </w:r>
      <w:r w:rsidRPr="00FB14EE">
        <w:rPr>
          <w:rFonts w:ascii="Arial" w:hAnsi="Arial" w:cs="Arial"/>
          <w:b/>
          <w:sz w:val="22"/>
          <w:szCs w:val="22"/>
          <w:u w:val="single"/>
        </w:rPr>
        <w:t xml:space="preserve">  </w:t>
      </w:r>
    </w:p>
    <w:p w:rsidR="00FB0BDE" w:rsidRDefault="00FB0BDE" w:rsidP="00D86425">
      <w:pPr>
        <w:ind w:left="360"/>
        <w:rPr>
          <w:rFonts w:ascii="Arial" w:hAnsi="Arial" w:cs="Arial"/>
          <w:sz w:val="22"/>
          <w:szCs w:val="22"/>
        </w:rPr>
      </w:pPr>
      <w:r>
        <w:rPr>
          <w:rFonts w:ascii="Arial" w:hAnsi="Arial" w:cs="Arial"/>
          <w:sz w:val="22"/>
          <w:szCs w:val="22"/>
        </w:rPr>
        <w:t>So what is health</w:t>
      </w:r>
      <w:proofErr w:type="gramStart"/>
      <w:r>
        <w:rPr>
          <w:rFonts w:ascii="Arial" w:hAnsi="Arial" w:cs="Arial"/>
          <w:sz w:val="22"/>
          <w:szCs w:val="22"/>
        </w:rPr>
        <w:t>?:</w:t>
      </w:r>
      <w:proofErr w:type="gramEnd"/>
      <w:r>
        <w:rPr>
          <w:rFonts w:ascii="Arial" w:hAnsi="Arial" w:cs="Arial"/>
          <w:sz w:val="22"/>
          <w:szCs w:val="22"/>
        </w:rPr>
        <w:t xml:space="preserve"> Conceptualizations of health and health care</w:t>
      </w:r>
    </w:p>
    <w:p w:rsidR="00D86425" w:rsidRDefault="00D86425" w:rsidP="00D86425">
      <w:pPr>
        <w:ind w:left="360"/>
        <w:rPr>
          <w:rFonts w:ascii="Arial" w:hAnsi="Arial" w:cs="Arial"/>
          <w:sz w:val="22"/>
          <w:szCs w:val="22"/>
        </w:rPr>
      </w:pPr>
      <w:r w:rsidRPr="00D86425">
        <w:rPr>
          <w:rFonts w:ascii="Arial" w:hAnsi="Arial" w:cs="Arial"/>
          <w:sz w:val="22"/>
          <w:szCs w:val="22"/>
        </w:rPr>
        <w:t>Needs, wants, demands and determinants for/of health care</w:t>
      </w:r>
    </w:p>
    <w:p w:rsidR="00FB0BDE" w:rsidRPr="00D86425" w:rsidRDefault="00FB0BDE" w:rsidP="00FB0BDE">
      <w:pPr>
        <w:ind w:left="360"/>
        <w:rPr>
          <w:rFonts w:ascii="Arial" w:hAnsi="Arial" w:cs="Arial"/>
          <w:sz w:val="22"/>
          <w:szCs w:val="22"/>
        </w:rPr>
      </w:pPr>
      <w:r w:rsidRPr="00D86425">
        <w:rPr>
          <w:rFonts w:ascii="Arial" w:hAnsi="Arial" w:cs="Arial"/>
          <w:sz w:val="22"/>
          <w:szCs w:val="22"/>
        </w:rPr>
        <w:t>Health systems foundations – past, present and future</w:t>
      </w:r>
    </w:p>
    <w:p w:rsidR="00FB0BDE" w:rsidRPr="00D86425" w:rsidRDefault="00FB0BDE" w:rsidP="00D86425">
      <w:pPr>
        <w:ind w:left="360"/>
        <w:rPr>
          <w:rFonts w:ascii="Arial" w:hAnsi="Arial" w:cs="Arial"/>
          <w:sz w:val="22"/>
          <w:szCs w:val="22"/>
        </w:rPr>
      </w:pPr>
    </w:p>
    <w:p w:rsidR="00D86425" w:rsidRPr="00FB0BDE" w:rsidRDefault="00FB0BDE" w:rsidP="00D86425">
      <w:pPr>
        <w:ind w:left="360"/>
        <w:rPr>
          <w:rFonts w:ascii="Arial" w:hAnsi="Arial" w:cs="Arial"/>
          <w:b/>
          <w:sz w:val="22"/>
          <w:szCs w:val="22"/>
        </w:rPr>
      </w:pPr>
      <w:r w:rsidRPr="00FB0BDE">
        <w:rPr>
          <w:rFonts w:ascii="Arial" w:hAnsi="Arial" w:cs="Arial"/>
          <w:b/>
          <w:sz w:val="22"/>
          <w:szCs w:val="22"/>
        </w:rPr>
        <w:t xml:space="preserve">Due: </w:t>
      </w:r>
      <w:r w:rsidR="00D86425" w:rsidRPr="00FB0BDE">
        <w:rPr>
          <w:rFonts w:ascii="Arial" w:hAnsi="Arial" w:cs="Arial"/>
          <w:b/>
          <w:sz w:val="22"/>
          <w:szCs w:val="22"/>
        </w:rPr>
        <w:t xml:space="preserve">Groups assigned for systems project </w:t>
      </w:r>
    </w:p>
    <w:p w:rsidR="00D86425" w:rsidRDefault="00D86425" w:rsidP="00D86425">
      <w:pPr>
        <w:ind w:left="360"/>
        <w:rPr>
          <w:rFonts w:ascii="Arial" w:hAnsi="Arial" w:cs="Arial"/>
          <w:b/>
          <w:sz w:val="22"/>
          <w:szCs w:val="22"/>
        </w:rPr>
      </w:pPr>
    </w:p>
    <w:p w:rsidR="00D86425" w:rsidRPr="008261B6" w:rsidRDefault="00D86425" w:rsidP="00FB14EE">
      <w:pPr>
        <w:rPr>
          <w:rFonts w:ascii="Arial" w:hAnsi="Arial" w:cs="Arial"/>
          <w:sz w:val="22"/>
          <w:szCs w:val="22"/>
        </w:rPr>
      </w:pPr>
      <w:r w:rsidRPr="008261B6">
        <w:rPr>
          <w:rFonts w:ascii="Arial" w:hAnsi="Arial" w:cs="Arial"/>
          <w:sz w:val="22"/>
          <w:szCs w:val="22"/>
          <w:u w:val="single"/>
        </w:rPr>
        <w:t>Readings</w:t>
      </w:r>
      <w:r w:rsidRPr="008261B6">
        <w:rPr>
          <w:rFonts w:ascii="Arial" w:hAnsi="Arial" w:cs="Arial"/>
          <w:sz w:val="22"/>
          <w:szCs w:val="22"/>
        </w:rPr>
        <w:t>:</w:t>
      </w:r>
    </w:p>
    <w:p w:rsidR="00D86425" w:rsidRPr="00D86425" w:rsidRDefault="00D86425" w:rsidP="00FB14EE">
      <w:pPr>
        <w:numPr>
          <w:ilvl w:val="0"/>
          <w:numId w:val="31"/>
        </w:numPr>
        <w:tabs>
          <w:tab w:val="clear" w:pos="360"/>
        </w:tabs>
        <w:rPr>
          <w:rFonts w:ascii="Arial" w:hAnsi="Arial" w:cs="Arial"/>
          <w:sz w:val="22"/>
          <w:szCs w:val="22"/>
        </w:rPr>
      </w:pPr>
      <w:r w:rsidRPr="00D86425">
        <w:rPr>
          <w:rFonts w:ascii="Arial" w:hAnsi="Arial" w:cs="Arial"/>
          <w:sz w:val="22"/>
          <w:szCs w:val="22"/>
        </w:rPr>
        <w:t>Shi &amp; Singh, Chapters 2,</w:t>
      </w:r>
      <w:r w:rsidR="005577F3">
        <w:rPr>
          <w:rFonts w:ascii="Arial" w:hAnsi="Arial" w:cs="Arial"/>
          <w:sz w:val="22"/>
          <w:szCs w:val="22"/>
        </w:rPr>
        <w:t xml:space="preserve"> 3</w:t>
      </w:r>
    </w:p>
    <w:p w:rsidR="00D86425" w:rsidRPr="00D86425" w:rsidRDefault="00D86425" w:rsidP="00FB14EE">
      <w:pPr>
        <w:numPr>
          <w:ilvl w:val="0"/>
          <w:numId w:val="33"/>
        </w:numPr>
        <w:tabs>
          <w:tab w:val="clear" w:pos="360"/>
        </w:tabs>
        <w:rPr>
          <w:rFonts w:ascii="Arial" w:hAnsi="Arial" w:cs="Arial"/>
          <w:sz w:val="22"/>
          <w:szCs w:val="22"/>
        </w:rPr>
      </w:pPr>
      <w:r w:rsidRPr="00D86425">
        <w:rPr>
          <w:rFonts w:ascii="Arial" w:hAnsi="Arial" w:cs="Arial"/>
          <w:sz w:val="22"/>
          <w:szCs w:val="22"/>
        </w:rPr>
        <w:t>Institute of Medicine. “Crossing the Quality Chasm:  A New Health System for the 21</w:t>
      </w:r>
      <w:r w:rsidRPr="00D86425">
        <w:rPr>
          <w:rFonts w:ascii="Arial" w:hAnsi="Arial" w:cs="Arial"/>
          <w:sz w:val="22"/>
          <w:szCs w:val="22"/>
          <w:vertAlign w:val="superscript"/>
        </w:rPr>
        <w:t>st</w:t>
      </w:r>
      <w:r w:rsidRPr="00D86425">
        <w:rPr>
          <w:rFonts w:ascii="Arial" w:hAnsi="Arial" w:cs="Arial"/>
          <w:sz w:val="22"/>
          <w:szCs w:val="22"/>
        </w:rPr>
        <w:t xml:space="preserve"> Century.”   Sections of Chapter 2 (six aims) and Chapter 3 (ten rules).  2001.</w:t>
      </w:r>
    </w:p>
    <w:p w:rsidR="00D86425" w:rsidRPr="00D86425" w:rsidRDefault="00520037" w:rsidP="00FB14EE">
      <w:pPr>
        <w:ind w:left="360"/>
        <w:rPr>
          <w:rFonts w:ascii="Arial" w:hAnsi="Arial" w:cs="Arial"/>
          <w:sz w:val="22"/>
          <w:szCs w:val="22"/>
        </w:rPr>
      </w:pPr>
      <w:hyperlink r:id="rId14" w:anchor="toc" w:history="1">
        <w:r w:rsidR="00D86425" w:rsidRPr="00D86425">
          <w:rPr>
            <w:rStyle w:val="Hyperlink"/>
            <w:rFonts w:ascii="Arial" w:hAnsi="Arial" w:cs="Arial"/>
            <w:sz w:val="22"/>
            <w:szCs w:val="22"/>
          </w:rPr>
          <w:t>http://www.nap.edu/catalog/10027.html#toc</w:t>
        </w:r>
      </w:hyperlink>
      <w:r w:rsidR="00D86425" w:rsidRPr="00D86425">
        <w:rPr>
          <w:rFonts w:ascii="Arial" w:hAnsi="Arial" w:cs="Arial"/>
          <w:sz w:val="22"/>
          <w:szCs w:val="22"/>
        </w:rPr>
        <w:t xml:space="preserve"> </w:t>
      </w:r>
    </w:p>
    <w:p w:rsidR="00D86425" w:rsidRPr="00D86425" w:rsidRDefault="00D86425" w:rsidP="00FB14EE">
      <w:pPr>
        <w:numPr>
          <w:ilvl w:val="0"/>
          <w:numId w:val="33"/>
        </w:numPr>
        <w:tabs>
          <w:tab w:val="clear" w:pos="360"/>
        </w:tabs>
        <w:rPr>
          <w:rFonts w:ascii="Arial" w:hAnsi="Arial" w:cs="Arial"/>
          <w:sz w:val="22"/>
          <w:szCs w:val="22"/>
        </w:rPr>
      </w:pPr>
      <w:r w:rsidRPr="00D86425">
        <w:rPr>
          <w:rFonts w:ascii="Arial" w:hAnsi="Arial" w:cs="Arial"/>
          <w:sz w:val="22"/>
          <w:szCs w:val="22"/>
        </w:rPr>
        <w:t xml:space="preserve">D.M. Berwick.  “A User’s Manual for the IOM’s “Quality Chasm” Report.”  </w:t>
      </w:r>
      <w:r w:rsidRPr="00D86425">
        <w:rPr>
          <w:rFonts w:ascii="Arial" w:hAnsi="Arial" w:cs="Arial"/>
          <w:sz w:val="22"/>
          <w:szCs w:val="22"/>
          <w:u w:val="single"/>
        </w:rPr>
        <w:t>Health Affairs</w:t>
      </w:r>
      <w:r w:rsidRPr="00D86425">
        <w:rPr>
          <w:rFonts w:ascii="Arial" w:hAnsi="Arial" w:cs="Arial"/>
          <w:sz w:val="22"/>
          <w:szCs w:val="22"/>
        </w:rPr>
        <w:t xml:space="preserve"> 21 (May/June 2002): 80-90.</w:t>
      </w:r>
    </w:p>
    <w:p w:rsidR="00D86425" w:rsidRPr="00D86425" w:rsidRDefault="00D86425" w:rsidP="00FB14EE">
      <w:pPr>
        <w:numPr>
          <w:ilvl w:val="0"/>
          <w:numId w:val="33"/>
        </w:numPr>
        <w:tabs>
          <w:tab w:val="clear" w:pos="360"/>
        </w:tabs>
        <w:rPr>
          <w:rFonts w:ascii="Arial" w:hAnsi="Arial" w:cs="Arial"/>
          <w:sz w:val="22"/>
          <w:szCs w:val="22"/>
        </w:rPr>
      </w:pPr>
      <w:r w:rsidRPr="00D86425">
        <w:rPr>
          <w:rFonts w:ascii="Arial" w:hAnsi="Arial" w:cs="Arial"/>
          <w:sz w:val="22"/>
          <w:szCs w:val="22"/>
        </w:rPr>
        <w:t xml:space="preserve">H.K. </w:t>
      </w:r>
      <w:proofErr w:type="spellStart"/>
      <w:r w:rsidRPr="00D86425">
        <w:rPr>
          <w:rFonts w:ascii="Arial" w:hAnsi="Arial" w:cs="Arial"/>
          <w:sz w:val="22"/>
          <w:szCs w:val="22"/>
        </w:rPr>
        <w:t>Koh</w:t>
      </w:r>
      <w:proofErr w:type="spellEnd"/>
      <w:r w:rsidRPr="00D86425">
        <w:rPr>
          <w:rFonts w:ascii="Arial" w:hAnsi="Arial" w:cs="Arial"/>
          <w:sz w:val="22"/>
          <w:szCs w:val="22"/>
        </w:rPr>
        <w:t xml:space="preserve">, G. Graham and S.A. </w:t>
      </w:r>
      <w:proofErr w:type="spellStart"/>
      <w:r w:rsidRPr="00D86425">
        <w:rPr>
          <w:rFonts w:ascii="Arial" w:hAnsi="Arial" w:cs="Arial"/>
          <w:sz w:val="22"/>
          <w:szCs w:val="22"/>
        </w:rPr>
        <w:t>Glied</w:t>
      </w:r>
      <w:proofErr w:type="spellEnd"/>
      <w:r w:rsidRPr="00D86425">
        <w:rPr>
          <w:rFonts w:ascii="Arial" w:hAnsi="Arial" w:cs="Arial"/>
          <w:sz w:val="22"/>
          <w:szCs w:val="22"/>
        </w:rPr>
        <w:t xml:space="preserve">.  “Reducing Racial and Ethnic Disparities:  The Action Plan from the Department of Health and Human Services.”  </w:t>
      </w:r>
      <w:r w:rsidRPr="00D86425">
        <w:rPr>
          <w:rFonts w:ascii="Arial" w:hAnsi="Arial" w:cs="Arial"/>
          <w:sz w:val="22"/>
          <w:szCs w:val="22"/>
          <w:u w:val="single"/>
        </w:rPr>
        <w:t>Health Affairs</w:t>
      </w:r>
      <w:r w:rsidRPr="00D86425">
        <w:rPr>
          <w:rFonts w:ascii="Arial" w:hAnsi="Arial" w:cs="Arial"/>
          <w:sz w:val="22"/>
          <w:szCs w:val="22"/>
        </w:rPr>
        <w:t xml:space="preserve"> 30 (October 2011): 1822-1829.</w:t>
      </w:r>
    </w:p>
    <w:p w:rsidR="00D86425" w:rsidRPr="00D86425" w:rsidRDefault="00D86425" w:rsidP="00FB14EE">
      <w:pPr>
        <w:numPr>
          <w:ilvl w:val="0"/>
          <w:numId w:val="33"/>
        </w:numPr>
        <w:tabs>
          <w:tab w:val="clear" w:pos="360"/>
        </w:tabs>
        <w:rPr>
          <w:rFonts w:ascii="Arial" w:hAnsi="Arial" w:cs="Arial"/>
          <w:sz w:val="22"/>
          <w:szCs w:val="22"/>
        </w:rPr>
      </w:pPr>
      <w:r w:rsidRPr="00D86425">
        <w:rPr>
          <w:rFonts w:ascii="Arial" w:hAnsi="Arial" w:cs="Arial"/>
          <w:sz w:val="22"/>
          <w:szCs w:val="22"/>
        </w:rPr>
        <w:t xml:space="preserve">R.W. </w:t>
      </w:r>
      <w:proofErr w:type="spellStart"/>
      <w:r w:rsidRPr="00D86425">
        <w:rPr>
          <w:rFonts w:ascii="Arial" w:hAnsi="Arial" w:cs="Arial"/>
          <w:sz w:val="22"/>
          <w:szCs w:val="22"/>
        </w:rPr>
        <w:t>Bostic</w:t>
      </w:r>
      <w:proofErr w:type="spellEnd"/>
      <w:r w:rsidRPr="00D86425">
        <w:rPr>
          <w:rFonts w:ascii="Arial" w:hAnsi="Arial" w:cs="Arial"/>
          <w:sz w:val="22"/>
          <w:szCs w:val="22"/>
        </w:rPr>
        <w:t xml:space="preserve">, R.L.J. Thornton, E.C. Rudd and M.J. </w:t>
      </w:r>
      <w:proofErr w:type="spellStart"/>
      <w:r w:rsidRPr="00D86425">
        <w:rPr>
          <w:rFonts w:ascii="Arial" w:hAnsi="Arial" w:cs="Arial"/>
          <w:sz w:val="22"/>
          <w:szCs w:val="22"/>
        </w:rPr>
        <w:t>Sterntha</w:t>
      </w:r>
      <w:proofErr w:type="spellEnd"/>
      <w:r w:rsidRPr="00D86425">
        <w:rPr>
          <w:rFonts w:ascii="Arial" w:hAnsi="Arial" w:cs="Arial"/>
          <w:sz w:val="22"/>
          <w:szCs w:val="22"/>
        </w:rPr>
        <w:t xml:space="preserve">.  “Health </w:t>
      </w:r>
      <w:proofErr w:type="gramStart"/>
      <w:r w:rsidRPr="00D86425">
        <w:rPr>
          <w:rFonts w:ascii="Arial" w:hAnsi="Arial" w:cs="Arial"/>
          <w:sz w:val="22"/>
          <w:szCs w:val="22"/>
        </w:rPr>
        <w:t>In</w:t>
      </w:r>
      <w:proofErr w:type="gramEnd"/>
      <w:r w:rsidRPr="00D86425">
        <w:rPr>
          <w:rFonts w:ascii="Arial" w:hAnsi="Arial" w:cs="Arial"/>
          <w:sz w:val="22"/>
          <w:szCs w:val="22"/>
        </w:rPr>
        <w:t xml:space="preserve"> All Policies: The Role of the US Department of Housing and Urban Development and Present and Future Challenges.”  </w:t>
      </w:r>
      <w:r w:rsidRPr="00D86425">
        <w:rPr>
          <w:rFonts w:ascii="Arial" w:hAnsi="Arial" w:cs="Arial"/>
          <w:sz w:val="22"/>
          <w:szCs w:val="22"/>
          <w:u w:val="single"/>
        </w:rPr>
        <w:t>Health Affairs</w:t>
      </w:r>
      <w:r w:rsidRPr="00D86425">
        <w:rPr>
          <w:rFonts w:ascii="Arial" w:hAnsi="Arial" w:cs="Arial"/>
          <w:sz w:val="22"/>
          <w:szCs w:val="22"/>
        </w:rPr>
        <w:t xml:space="preserve"> 31 (September 2012): 2130-2137.</w:t>
      </w:r>
    </w:p>
    <w:p w:rsidR="00D86425" w:rsidRDefault="00D86425" w:rsidP="00FB14EE">
      <w:pPr>
        <w:numPr>
          <w:ilvl w:val="0"/>
          <w:numId w:val="33"/>
        </w:numPr>
        <w:tabs>
          <w:tab w:val="clear" w:pos="360"/>
        </w:tabs>
        <w:rPr>
          <w:rFonts w:ascii="Arial" w:hAnsi="Arial" w:cs="Arial"/>
          <w:sz w:val="22"/>
          <w:szCs w:val="22"/>
        </w:rPr>
      </w:pPr>
      <w:r w:rsidRPr="00D86425">
        <w:rPr>
          <w:rFonts w:ascii="Arial" w:hAnsi="Arial" w:cs="Arial"/>
          <w:sz w:val="22"/>
          <w:szCs w:val="22"/>
        </w:rPr>
        <w:t xml:space="preserve">M. </w:t>
      </w:r>
      <w:proofErr w:type="spellStart"/>
      <w:r w:rsidRPr="00D86425">
        <w:rPr>
          <w:rFonts w:ascii="Arial" w:hAnsi="Arial" w:cs="Arial"/>
          <w:sz w:val="22"/>
          <w:szCs w:val="22"/>
        </w:rPr>
        <w:t>Arcaya</w:t>
      </w:r>
      <w:proofErr w:type="spellEnd"/>
      <w:r w:rsidRPr="00D86425">
        <w:rPr>
          <w:rFonts w:ascii="Arial" w:hAnsi="Arial" w:cs="Arial"/>
          <w:sz w:val="22"/>
          <w:szCs w:val="22"/>
        </w:rPr>
        <w:t xml:space="preserve"> and X. de Souza Briggs.  “Despite Obstacles, Considerable Potential Exists for More Robust Federal Policy on Community Development and Health.”  </w:t>
      </w:r>
      <w:r w:rsidRPr="00D86425">
        <w:rPr>
          <w:rFonts w:ascii="Arial" w:hAnsi="Arial" w:cs="Arial"/>
          <w:sz w:val="22"/>
          <w:szCs w:val="22"/>
          <w:u w:val="single"/>
        </w:rPr>
        <w:t>Health Affairs</w:t>
      </w:r>
      <w:r w:rsidRPr="00D86425">
        <w:rPr>
          <w:rFonts w:ascii="Arial" w:hAnsi="Arial" w:cs="Arial"/>
          <w:sz w:val="22"/>
          <w:szCs w:val="22"/>
        </w:rPr>
        <w:t xml:space="preserve"> 30 (November 2011): 2064-2071.</w:t>
      </w:r>
    </w:p>
    <w:p w:rsidR="00FB0BDE" w:rsidRPr="00D86425" w:rsidRDefault="00FB0BDE" w:rsidP="00FB0BDE">
      <w:pPr>
        <w:numPr>
          <w:ilvl w:val="0"/>
          <w:numId w:val="33"/>
        </w:numPr>
        <w:rPr>
          <w:rFonts w:ascii="Arial" w:hAnsi="Arial" w:cs="Arial"/>
          <w:sz w:val="22"/>
          <w:szCs w:val="22"/>
        </w:rPr>
      </w:pPr>
      <w:r w:rsidRPr="00D86425">
        <w:rPr>
          <w:rFonts w:ascii="Arial" w:hAnsi="Arial" w:cs="Arial"/>
          <w:sz w:val="22"/>
          <w:szCs w:val="22"/>
        </w:rPr>
        <w:t xml:space="preserve">S.H. Woolf and P. </w:t>
      </w:r>
      <w:proofErr w:type="spellStart"/>
      <w:r w:rsidRPr="00D86425">
        <w:rPr>
          <w:rFonts w:ascii="Arial" w:hAnsi="Arial" w:cs="Arial"/>
          <w:sz w:val="22"/>
          <w:szCs w:val="22"/>
        </w:rPr>
        <w:t>Braveman</w:t>
      </w:r>
      <w:proofErr w:type="spellEnd"/>
      <w:r w:rsidRPr="00D86425">
        <w:rPr>
          <w:rFonts w:ascii="Arial" w:hAnsi="Arial" w:cs="Arial"/>
          <w:sz w:val="22"/>
          <w:szCs w:val="22"/>
        </w:rPr>
        <w:t xml:space="preserve">.  “Where Health Disparities Begin: The Role of Social and Economic Determinants and Why Current Policies May Make Matters Worse.”  </w:t>
      </w:r>
      <w:r w:rsidRPr="00D86425">
        <w:rPr>
          <w:rFonts w:ascii="Arial" w:hAnsi="Arial" w:cs="Arial"/>
          <w:sz w:val="22"/>
          <w:szCs w:val="22"/>
          <w:u w:val="single"/>
        </w:rPr>
        <w:t>Health Affairs</w:t>
      </w:r>
      <w:r w:rsidRPr="00D86425">
        <w:rPr>
          <w:rFonts w:ascii="Arial" w:hAnsi="Arial" w:cs="Arial"/>
          <w:sz w:val="22"/>
          <w:szCs w:val="22"/>
        </w:rPr>
        <w:t xml:space="preserve"> 30 (October 2011): 1852-1859.</w:t>
      </w:r>
    </w:p>
    <w:p w:rsidR="00FB0BDE" w:rsidRPr="00D86425" w:rsidRDefault="00FB0BDE" w:rsidP="00FB0BDE">
      <w:pPr>
        <w:ind w:left="360"/>
        <w:rPr>
          <w:rFonts w:ascii="Arial" w:hAnsi="Arial" w:cs="Arial"/>
          <w:sz w:val="22"/>
          <w:szCs w:val="22"/>
        </w:rPr>
      </w:pPr>
    </w:p>
    <w:p w:rsidR="004D2074" w:rsidRDefault="004D2074" w:rsidP="004D2074">
      <w:pPr>
        <w:rPr>
          <w:rFonts w:ascii="Arial" w:hAnsi="Arial" w:cs="Arial"/>
          <w:bCs/>
          <w:sz w:val="22"/>
          <w:szCs w:val="22"/>
        </w:rPr>
      </w:pPr>
    </w:p>
    <w:p w:rsidR="004D2074" w:rsidRPr="00FB14EE" w:rsidRDefault="004D2074" w:rsidP="004D2074">
      <w:pPr>
        <w:rPr>
          <w:rFonts w:ascii="Arial" w:hAnsi="Arial" w:cs="Arial"/>
          <w:b/>
          <w:sz w:val="22"/>
          <w:szCs w:val="22"/>
          <w:u w:val="single"/>
        </w:rPr>
      </w:pPr>
      <w:r w:rsidRPr="00FB14EE">
        <w:rPr>
          <w:rFonts w:ascii="Arial" w:hAnsi="Arial" w:cs="Arial"/>
          <w:b/>
          <w:sz w:val="22"/>
          <w:szCs w:val="22"/>
          <w:u w:val="single"/>
        </w:rPr>
        <w:t xml:space="preserve">Session 3, </w:t>
      </w:r>
      <w:r w:rsidR="00571AC2">
        <w:rPr>
          <w:rFonts w:ascii="Arial" w:hAnsi="Arial" w:cs="Arial"/>
          <w:b/>
          <w:sz w:val="22"/>
          <w:szCs w:val="22"/>
          <w:u w:val="single"/>
        </w:rPr>
        <w:t>April</w:t>
      </w:r>
      <w:r w:rsidRPr="00FB14EE">
        <w:rPr>
          <w:rFonts w:ascii="Arial" w:hAnsi="Arial" w:cs="Arial"/>
          <w:b/>
          <w:sz w:val="22"/>
          <w:szCs w:val="22"/>
          <w:u w:val="single"/>
        </w:rPr>
        <w:t xml:space="preserve"> </w:t>
      </w:r>
      <w:r w:rsidR="00571AC2">
        <w:rPr>
          <w:rFonts w:ascii="Arial" w:hAnsi="Arial" w:cs="Arial"/>
          <w:b/>
          <w:sz w:val="22"/>
          <w:szCs w:val="22"/>
          <w:u w:val="single"/>
        </w:rPr>
        <w:t>17</w:t>
      </w:r>
      <w:r w:rsidRPr="00FB14EE">
        <w:rPr>
          <w:rFonts w:ascii="Arial" w:hAnsi="Arial" w:cs="Arial"/>
          <w:b/>
          <w:sz w:val="22"/>
          <w:szCs w:val="22"/>
          <w:u w:val="single"/>
          <w:vertAlign w:val="superscript"/>
        </w:rPr>
        <w:t>th</w:t>
      </w:r>
    </w:p>
    <w:p w:rsidR="004D2074" w:rsidRPr="00D86425" w:rsidRDefault="004D2074" w:rsidP="004D2074">
      <w:pPr>
        <w:ind w:left="360"/>
        <w:rPr>
          <w:rFonts w:ascii="Arial" w:hAnsi="Arial" w:cs="Arial"/>
          <w:sz w:val="22"/>
          <w:szCs w:val="22"/>
        </w:rPr>
      </w:pPr>
      <w:r>
        <w:rPr>
          <w:rFonts w:ascii="Arial" w:hAnsi="Arial" w:cs="Arial"/>
          <w:sz w:val="22"/>
          <w:szCs w:val="22"/>
        </w:rPr>
        <w:t>Health system goals and measurement</w:t>
      </w:r>
    </w:p>
    <w:p w:rsidR="004D2074" w:rsidRDefault="004D2074" w:rsidP="004D2074">
      <w:pPr>
        <w:ind w:left="360"/>
        <w:rPr>
          <w:rFonts w:ascii="Arial" w:hAnsi="Arial" w:cs="Arial"/>
          <w:sz w:val="22"/>
          <w:szCs w:val="22"/>
        </w:rPr>
      </w:pPr>
      <w:r>
        <w:rPr>
          <w:rFonts w:ascii="Arial" w:hAnsi="Arial" w:cs="Arial"/>
          <w:sz w:val="22"/>
          <w:szCs w:val="22"/>
        </w:rPr>
        <w:t>Comparisons of US to other health systems</w:t>
      </w:r>
    </w:p>
    <w:p w:rsidR="004D2074" w:rsidRDefault="004D2074" w:rsidP="004D2074">
      <w:pPr>
        <w:rPr>
          <w:rFonts w:ascii="Arial" w:hAnsi="Arial" w:cs="Arial"/>
          <w:b/>
          <w:sz w:val="22"/>
          <w:szCs w:val="22"/>
        </w:rPr>
      </w:pPr>
    </w:p>
    <w:p w:rsidR="004D2074" w:rsidRPr="00D86425" w:rsidRDefault="004D2074" w:rsidP="004D2074">
      <w:pPr>
        <w:rPr>
          <w:rFonts w:ascii="Arial" w:hAnsi="Arial" w:cs="Arial"/>
          <w:b/>
          <w:sz w:val="22"/>
          <w:szCs w:val="22"/>
        </w:rPr>
      </w:pPr>
      <w:r w:rsidRPr="00D86425">
        <w:rPr>
          <w:rFonts w:ascii="Arial" w:hAnsi="Arial" w:cs="Arial"/>
          <w:b/>
          <w:sz w:val="22"/>
          <w:szCs w:val="22"/>
        </w:rPr>
        <w:t xml:space="preserve">DUE:  </w:t>
      </w:r>
      <w:r w:rsidRPr="00D86425">
        <w:rPr>
          <w:rFonts w:ascii="Arial" w:hAnsi="Arial" w:cs="Arial"/>
          <w:sz w:val="22"/>
          <w:szCs w:val="22"/>
        </w:rPr>
        <w:t xml:space="preserve">Lewis Presentation, Group 1 </w:t>
      </w:r>
    </w:p>
    <w:p w:rsidR="004D2074" w:rsidRDefault="004D2074" w:rsidP="004D2074">
      <w:pPr>
        <w:rPr>
          <w:rFonts w:ascii="Arial" w:hAnsi="Arial" w:cs="Arial"/>
          <w:b/>
          <w:sz w:val="22"/>
          <w:szCs w:val="22"/>
        </w:rPr>
      </w:pPr>
    </w:p>
    <w:p w:rsidR="004D2074" w:rsidRPr="008261B6" w:rsidRDefault="004D2074" w:rsidP="004D2074">
      <w:pPr>
        <w:rPr>
          <w:rFonts w:ascii="Arial" w:hAnsi="Arial" w:cs="Arial"/>
          <w:sz w:val="22"/>
          <w:szCs w:val="22"/>
        </w:rPr>
      </w:pPr>
      <w:r w:rsidRPr="008261B6">
        <w:rPr>
          <w:rFonts w:ascii="Arial" w:hAnsi="Arial" w:cs="Arial"/>
          <w:sz w:val="22"/>
          <w:szCs w:val="22"/>
          <w:u w:val="single"/>
        </w:rPr>
        <w:t>Readings</w:t>
      </w:r>
      <w:r w:rsidRPr="008261B6">
        <w:rPr>
          <w:rFonts w:ascii="Arial" w:hAnsi="Arial" w:cs="Arial"/>
          <w:sz w:val="22"/>
          <w:szCs w:val="22"/>
        </w:rPr>
        <w:t>:</w:t>
      </w:r>
    </w:p>
    <w:p w:rsidR="004D2074" w:rsidRPr="004D2074" w:rsidRDefault="004D2074" w:rsidP="004D2074">
      <w:pPr>
        <w:numPr>
          <w:ilvl w:val="0"/>
          <w:numId w:val="33"/>
        </w:numPr>
        <w:tabs>
          <w:tab w:val="clear" w:pos="360"/>
        </w:tabs>
        <w:rPr>
          <w:rFonts w:ascii="Arial" w:hAnsi="Arial" w:cs="Arial"/>
          <w:b/>
          <w:sz w:val="22"/>
          <w:szCs w:val="22"/>
        </w:rPr>
      </w:pPr>
      <w:r w:rsidRPr="00D86425">
        <w:rPr>
          <w:rFonts w:ascii="Arial" w:hAnsi="Arial" w:cs="Arial"/>
          <w:sz w:val="22"/>
          <w:szCs w:val="22"/>
        </w:rPr>
        <w:t>Shi &amp; Singh, Chapter</w:t>
      </w:r>
      <w:r w:rsidR="00FB0BDE">
        <w:rPr>
          <w:rFonts w:ascii="Arial" w:hAnsi="Arial" w:cs="Arial"/>
          <w:sz w:val="22"/>
          <w:szCs w:val="22"/>
        </w:rPr>
        <w:t xml:space="preserve"> 12</w:t>
      </w:r>
    </w:p>
    <w:p w:rsidR="004D2074" w:rsidRPr="00D86425" w:rsidRDefault="004D2074" w:rsidP="004D2074">
      <w:pPr>
        <w:numPr>
          <w:ilvl w:val="0"/>
          <w:numId w:val="33"/>
        </w:numPr>
        <w:tabs>
          <w:tab w:val="clear" w:pos="360"/>
        </w:tabs>
        <w:rPr>
          <w:rFonts w:ascii="Arial" w:hAnsi="Arial" w:cs="Arial"/>
          <w:sz w:val="22"/>
          <w:szCs w:val="22"/>
        </w:rPr>
      </w:pPr>
      <w:r w:rsidRPr="00D86425">
        <w:rPr>
          <w:rFonts w:ascii="Arial" w:hAnsi="Arial" w:cs="Arial"/>
          <w:sz w:val="22"/>
          <w:szCs w:val="22"/>
        </w:rPr>
        <w:t>Lewis, Chapter 1</w:t>
      </w:r>
    </w:p>
    <w:p w:rsidR="00B839F2" w:rsidRDefault="00FB0BDE" w:rsidP="00B839F2">
      <w:pPr>
        <w:numPr>
          <w:ilvl w:val="0"/>
          <w:numId w:val="33"/>
        </w:numPr>
        <w:tabs>
          <w:tab w:val="clear" w:pos="360"/>
        </w:tabs>
        <w:rPr>
          <w:rFonts w:ascii="Arial" w:hAnsi="Arial" w:cs="Arial"/>
          <w:sz w:val="22"/>
          <w:szCs w:val="22"/>
        </w:rPr>
      </w:pPr>
      <w:r w:rsidRPr="00D86425">
        <w:rPr>
          <w:rFonts w:ascii="Arial" w:hAnsi="Arial" w:cs="Arial"/>
          <w:sz w:val="22"/>
          <w:szCs w:val="22"/>
        </w:rPr>
        <w:t xml:space="preserve">D.M. Berwick, T.W. Nolan and J. Whittington.  “The Triple Aim:  Care, Health, and Cost.”  </w:t>
      </w:r>
      <w:r w:rsidRPr="00D86425">
        <w:rPr>
          <w:rFonts w:ascii="Arial" w:hAnsi="Arial" w:cs="Arial"/>
          <w:sz w:val="22"/>
          <w:szCs w:val="22"/>
          <w:u w:val="single"/>
        </w:rPr>
        <w:t>Health Affairs</w:t>
      </w:r>
      <w:r w:rsidRPr="00D86425">
        <w:rPr>
          <w:rFonts w:ascii="Arial" w:hAnsi="Arial" w:cs="Arial"/>
          <w:sz w:val="22"/>
          <w:szCs w:val="22"/>
        </w:rPr>
        <w:t xml:space="preserve"> 27 (May/June 2008): 759-769.</w:t>
      </w:r>
    </w:p>
    <w:p w:rsidR="00FE23EF" w:rsidRPr="00FE23EF" w:rsidRDefault="00FE23EF" w:rsidP="00FE23EF">
      <w:pPr>
        <w:pStyle w:val="Default"/>
        <w:numPr>
          <w:ilvl w:val="0"/>
          <w:numId w:val="33"/>
        </w:numPr>
      </w:pPr>
      <w:r w:rsidRPr="004F4FCB">
        <w:t xml:space="preserve">Christopher J.L. Murray1 &amp; Julio </w:t>
      </w:r>
      <w:proofErr w:type="spellStart"/>
      <w:r w:rsidRPr="004F4FCB">
        <w:t>Frenk</w:t>
      </w:r>
      <w:proofErr w:type="spellEnd"/>
      <w:r w:rsidRPr="004F4FCB">
        <w:t>, A framework for assessing the performance of health systems, Bulletin of the World Health Organization, 2000, 78 (6):717-731.</w:t>
      </w:r>
      <w:r>
        <w:t xml:space="preserve"> Available at: </w:t>
      </w:r>
      <w:hyperlink r:id="rId15" w:history="1">
        <w:r w:rsidRPr="005716F8">
          <w:rPr>
            <w:rStyle w:val="Hyperlink"/>
          </w:rPr>
          <w:t>http://www.scielosp.org/pdf/bwho/v78n6/v78n6a04.pdf</w:t>
        </w:r>
      </w:hyperlink>
      <w:r>
        <w:t xml:space="preserve"> (Note piece on intrinsic and instrumental outcomes).</w:t>
      </w:r>
    </w:p>
    <w:p w:rsidR="00B839F2" w:rsidRPr="00FE23EF" w:rsidRDefault="00B839F2" w:rsidP="00B839F2">
      <w:pPr>
        <w:pStyle w:val="Default"/>
        <w:numPr>
          <w:ilvl w:val="0"/>
          <w:numId w:val="33"/>
        </w:numPr>
      </w:pPr>
      <w:r w:rsidRPr="004F4FCB">
        <w:t xml:space="preserve">Chapter 2 World Health Organization, </w:t>
      </w:r>
      <w:proofErr w:type="gramStart"/>
      <w:r w:rsidRPr="004F4FCB">
        <w:rPr>
          <w:i/>
          <w:iCs/>
        </w:rPr>
        <w:t>The</w:t>
      </w:r>
      <w:proofErr w:type="gramEnd"/>
      <w:r w:rsidRPr="004F4FCB">
        <w:rPr>
          <w:i/>
          <w:iCs/>
        </w:rPr>
        <w:t xml:space="preserve"> World Health Report 2000. </w:t>
      </w:r>
      <w:hyperlink r:id="rId16" w:history="1">
        <w:r w:rsidR="00FE23EF" w:rsidRPr="005716F8">
          <w:rPr>
            <w:rStyle w:val="Hyperlink"/>
            <w:b/>
            <w:bCs/>
          </w:rPr>
          <w:t>http://www.who.int/whr/2000/en/report.html</w:t>
        </w:r>
      </w:hyperlink>
    </w:p>
    <w:p w:rsidR="00B839F2" w:rsidRPr="00B839F2" w:rsidRDefault="00B839F2" w:rsidP="00B839F2">
      <w:pPr>
        <w:pStyle w:val="ListParagraph"/>
        <w:numPr>
          <w:ilvl w:val="0"/>
          <w:numId w:val="33"/>
        </w:numPr>
        <w:rPr>
          <w:b/>
          <w:bCs/>
        </w:rPr>
      </w:pPr>
      <w:r w:rsidRPr="004F4FCB">
        <w:t xml:space="preserve">David B Evans, Ajay </w:t>
      </w:r>
      <w:proofErr w:type="spellStart"/>
      <w:r w:rsidRPr="004F4FCB">
        <w:t>Tandon</w:t>
      </w:r>
      <w:proofErr w:type="spellEnd"/>
      <w:r w:rsidRPr="004F4FCB">
        <w:t xml:space="preserve">, Christopher J L Murray, Jeremy A Lauer, </w:t>
      </w:r>
      <w:r w:rsidRPr="00B839F2">
        <w:rPr>
          <w:bCs/>
        </w:rPr>
        <w:t>Comparative efficiency of national health systems: cross national econometric analysis, BMJ,</w:t>
      </w:r>
      <w:r w:rsidRPr="00B839F2">
        <w:rPr>
          <w:b/>
          <w:bCs/>
        </w:rPr>
        <w:t xml:space="preserve"> </w:t>
      </w:r>
      <w:r w:rsidRPr="00B839F2">
        <w:rPr>
          <w:bCs/>
        </w:rPr>
        <w:t>2001, 23(11):</w:t>
      </w:r>
      <w:r w:rsidRPr="004F4FCB">
        <w:t>307-310.</w:t>
      </w:r>
    </w:p>
    <w:p w:rsidR="00B839F2" w:rsidRPr="004F4FCB" w:rsidRDefault="00B839F2" w:rsidP="00B839F2">
      <w:pPr>
        <w:pStyle w:val="ListParagraph"/>
        <w:numPr>
          <w:ilvl w:val="0"/>
          <w:numId w:val="33"/>
        </w:numPr>
      </w:pPr>
      <w:r w:rsidRPr="004F4FCB">
        <w:t>Nolte E, McKee M. Measuring the health of nations: analysis of mortality amenable to</w:t>
      </w:r>
    </w:p>
    <w:p w:rsidR="00B839F2" w:rsidRPr="00B839F2" w:rsidRDefault="00B839F2" w:rsidP="00B839F2">
      <w:pPr>
        <w:pStyle w:val="ListParagraph"/>
        <w:numPr>
          <w:ilvl w:val="0"/>
          <w:numId w:val="33"/>
        </w:numPr>
        <w:rPr>
          <w:b/>
          <w:bCs/>
          <w:i/>
          <w:iCs/>
        </w:rPr>
      </w:pPr>
      <w:proofErr w:type="gramStart"/>
      <w:r w:rsidRPr="004F4FCB">
        <w:t>health</w:t>
      </w:r>
      <w:proofErr w:type="gramEnd"/>
      <w:r w:rsidRPr="004F4FCB">
        <w:t xml:space="preserve"> care. </w:t>
      </w:r>
      <w:r w:rsidRPr="00B839F2">
        <w:rPr>
          <w:i/>
          <w:iCs/>
        </w:rPr>
        <w:t xml:space="preserve">BMJ </w:t>
      </w:r>
      <w:r w:rsidRPr="004F4FCB">
        <w:t xml:space="preserve">2003; 327: 1129-1133. </w:t>
      </w:r>
    </w:p>
    <w:p w:rsidR="00B839F2" w:rsidRDefault="00B839F2" w:rsidP="00B839F2">
      <w:pPr>
        <w:pStyle w:val="Default"/>
        <w:numPr>
          <w:ilvl w:val="0"/>
          <w:numId w:val="33"/>
        </w:numPr>
      </w:pPr>
      <w:r w:rsidRPr="004F4FCB">
        <w:t xml:space="preserve"> J. Coyne and P. </w:t>
      </w:r>
      <w:proofErr w:type="spellStart"/>
      <w:r w:rsidRPr="004F4FCB">
        <w:t>Hilsenrath</w:t>
      </w:r>
      <w:proofErr w:type="spellEnd"/>
      <w:r w:rsidRPr="004F4FCB">
        <w:t xml:space="preserve">. “The World Health Report 2000: Can Health Care Systems Be Compared Using a Single Measure of Performance?” </w:t>
      </w:r>
      <w:r w:rsidRPr="004F4FCB">
        <w:rPr>
          <w:i/>
          <w:iCs/>
        </w:rPr>
        <w:t xml:space="preserve">American Journal of Public Health </w:t>
      </w:r>
      <w:r w:rsidRPr="004F4FCB">
        <w:t xml:space="preserve">(92)1, 2002. </w:t>
      </w:r>
    </w:p>
    <w:p w:rsidR="00B839F2" w:rsidRDefault="00B839F2" w:rsidP="00B839F2">
      <w:pPr>
        <w:pStyle w:val="Default"/>
        <w:numPr>
          <w:ilvl w:val="0"/>
          <w:numId w:val="33"/>
        </w:numPr>
      </w:pPr>
      <w:r w:rsidRPr="004F4FCB">
        <w:t xml:space="preserve">V. Navarro. The World Health Report 2000: Can health care systems be compared using a single measure of performance?” </w:t>
      </w:r>
      <w:r w:rsidRPr="004F4FCB">
        <w:rPr>
          <w:i/>
          <w:iCs/>
        </w:rPr>
        <w:t xml:space="preserve">American Journal of Public Health </w:t>
      </w:r>
      <w:r w:rsidRPr="004F4FCB">
        <w:t xml:space="preserve">(92)1, 2002. </w:t>
      </w:r>
    </w:p>
    <w:p w:rsidR="00B839F2" w:rsidRPr="00B839F2" w:rsidRDefault="00B839F2" w:rsidP="00B839F2">
      <w:pPr>
        <w:pStyle w:val="ListParagraph"/>
        <w:numPr>
          <w:ilvl w:val="0"/>
          <w:numId w:val="33"/>
        </w:numPr>
        <w:rPr>
          <w:color w:val="000000"/>
        </w:rPr>
      </w:pPr>
      <w:proofErr w:type="spellStart"/>
      <w:r w:rsidRPr="00B839F2">
        <w:rPr>
          <w:color w:val="000000"/>
        </w:rPr>
        <w:t>Blendon</w:t>
      </w:r>
      <w:proofErr w:type="spellEnd"/>
      <w:r w:rsidRPr="00B839F2">
        <w:rPr>
          <w:color w:val="000000"/>
        </w:rPr>
        <w:t xml:space="preserve">, R., Kim M., and J. Benson. 2001. The Public </w:t>
      </w:r>
      <w:proofErr w:type="gramStart"/>
      <w:r w:rsidRPr="00B839F2">
        <w:rPr>
          <w:color w:val="000000"/>
        </w:rPr>
        <w:t>Versus</w:t>
      </w:r>
      <w:proofErr w:type="gramEnd"/>
      <w:r w:rsidRPr="00B839F2">
        <w:rPr>
          <w:color w:val="000000"/>
        </w:rPr>
        <w:t xml:space="preserve"> the World Health Organization on Health System Performance. Health Affairs. 20(3). </w:t>
      </w:r>
    </w:p>
    <w:p w:rsidR="00B839F2" w:rsidRPr="00B839F2" w:rsidRDefault="00B839F2" w:rsidP="00B839F2">
      <w:pPr>
        <w:pStyle w:val="Default"/>
        <w:numPr>
          <w:ilvl w:val="0"/>
          <w:numId w:val="33"/>
        </w:numPr>
      </w:pPr>
      <w:r w:rsidRPr="004F4FCB">
        <w:t xml:space="preserve">P. Hussey, G. Anderson, </w:t>
      </w:r>
      <w:proofErr w:type="gramStart"/>
      <w:r w:rsidRPr="004F4FCB">
        <w:t>et</w:t>
      </w:r>
      <w:proofErr w:type="gramEnd"/>
      <w:r w:rsidRPr="004F4FCB">
        <w:t xml:space="preserve">. al. “How Does the Quality of Care Compare in Five Countries?” </w:t>
      </w:r>
      <w:r w:rsidRPr="004F4FCB">
        <w:rPr>
          <w:i/>
          <w:iCs/>
        </w:rPr>
        <w:t xml:space="preserve">Health Affairs </w:t>
      </w:r>
      <w:r w:rsidRPr="004F4FCB">
        <w:t xml:space="preserve">(23)3, 2004. </w:t>
      </w:r>
    </w:p>
    <w:p w:rsidR="00B839F2" w:rsidRDefault="00B839F2" w:rsidP="00B839F2">
      <w:pPr>
        <w:pStyle w:val="Default"/>
        <w:numPr>
          <w:ilvl w:val="0"/>
          <w:numId w:val="33"/>
        </w:numPr>
        <w:jc w:val="both"/>
      </w:pPr>
      <w:r w:rsidRPr="004F4FCB">
        <w:t xml:space="preserve">R. </w:t>
      </w:r>
      <w:proofErr w:type="spellStart"/>
      <w:r w:rsidRPr="004F4FCB">
        <w:t>Blendon</w:t>
      </w:r>
      <w:proofErr w:type="spellEnd"/>
      <w:r w:rsidRPr="004F4FCB">
        <w:t xml:space="preserve">, S. Schoen </w:t>
      </w:r>
      <w:proofErr w:type="gramStart"/>
      <w:r w:rsidRPr="004F4FCB">
        <w:t>et</w:t>
      </w:r>
      <w:proofErr w:type="gramEnd"/>
      <w:r w:rsidRPr="004F4FCB">
        <w:t xml:space="preserve">. </w:t>
      </w:r>
      <w:proofErr w:type="gramStart"/>
      <w:r w:rsidRPr="004F4FCB">
        <w:t>al</w:t>
      </w:r>
      <w:proofErr w:type="gramEnd"/>
      <w:r w:rsidRPr="004F4FCB">
        <w:t xml:space="preserve">. Physicians’ Views on Quality of Care: A Five-Country Comparison. </w:t>
      </w:r>
      <w:r w:rsidRPr="004F4FCB">
        <w:rPr>
          <w:i/>
          <w:iCs/>
        </w:rPr>
        <w:t xml:space="preserve">Health Affairs </w:t>
      </w:r>
      <w:r w:rsidRPr="004F4FCB">
        <w:t xml:space="preserve">(20) 3, 2001 </w:t>
      </w:r>
    </w:p>
    <w:p w:rsidR="00F05F64" w:rsidRPr="00D86425" w:rsidRDefault="00F05F64" w:rsidP="00F05F64">
      <w:pPr>
        <w:numPr>
          <w:ilvl w:val="0"/>
          <w:numId w:val="33"/>
        </w:numPr>
        <w:rPr>
          <w:rFonts w:ascii="Arial" w:hAnsi="Arial" w:cs="Arial"/>
          <w:sz w:val="22"/>
          <w:szCs w:val="22"/>
        </w:rPr>
      </w:pPr>
      <w:r w:rsidRPr="00D86425">
        <w:rPr>
          <w:rFonts w:ascii="Arial" w:hAnsi="Arial" w:cs="Arial"/>
          <w:sz w:val="22"/>
          <w:szCs w:val="22"/>
        </w:rPr>
        <w:t xml:space="preserve">E. Nolte and C.M. McKee.  “In Amenable Mortality -- Deaths Avoidable through Health Care -- Progress in the US Lags That of Three European Countries.” </w:t>
      </w:r>
      <w:r w:rsidRPr="00D86425">
        <w:rPr>
          <w:rFonts w:ascii="Arial" w:hAnsi="Arial" w:cs="Arial"/>
          <w:sz w:val="22"/>
          <w:szCs w:val="22"/>
          <w:u w:val="single"/>
        </w:rPr>
        <w:t>Health Affairs</w:t>
      </w:r>
      <w:r w:rsidRPr="00D86425">
        <w:rPr>
          <w:rFonts w:ascii="Arial" w:hAnsi="Arial" w:cs="Arial"/>
          <w:sz w:val="22"/>
          <w:szCs w:val="22"/>
        </w:rPr>
        <w:t xml:space="preserve"> 31 (September 2012): 2114-2122.</w:t>
      </w:r>
    </w:p>
    <w:p w:rsidR="00F05F64" w:rsidRPr="00B839F2" w:rsidRDefault="00F05F64" w:rsidP="00B839F2">
      <w:pPr>
        <w:pStyle w:val="Default"/>
        <w:numPr>
          <w:ilvl w:val="0"/>
          <w:numId w:val="33"/>
        </w:numPr>
        <w:jc w:val="both"/>
      </w:pPr>
    </w:p>
    <w:p w:rsidR="00FB0BDE" w:rsidRPr="00D86425" w:rsidRDefault="00FB0BDE" w:rsidP="00FB0BDE">
      <w:pPr>
        <w:ind w:left="360"/>
        <w:rPr>
          <w:rFonts w:ascii="Arial" w:hAnsi="Arial" w:cs="Arial"/>
          <w:sz w:val="22"/>
          <w:szCs w:val="22"/>
        </w:rPr>
      </w:pPr>
    </w:p>
    <w:p w:rsidR="00D86425" w:rsidRDefault="00D86425" w:rsidP="00F153AA">
      <w:pPr>
        <w:tabs>
          <w:tab w:val="num" w:pos="720"/>
        </w:tabs>
        <w:rPr>
          <w:rFonts w:ascii="Arial" w:hAnsi="Arial" w:cs="Arial"/>
          <w:sz w:val="22"/>
          <w:szCs w:val="22"/>
        </w:rPr>
      </w:pPr>
    </w:p>
    <w:p w:rsidR="005B46FE" w:rsidRPr="00FB14EE" w:rsidRDefault="005B46FE" w:rsidP="005B46FE">
      <w:pPr>
        <w:rPr>
          <w:rFonts w:ascii="Arial" w:hAnsi="Arial" w:cs="Arial"/>
          <w:b/>
          <w:sz w:val="22"/>
          <w:szCs w:val="22"/>
          <w:u w:val="single"/>
        </w:rPr>
      </w:pPr>
      <w:r w:rsidRPr="00FB14EE">
        <w:rPr>
          <w:rFonts w:ascii="Arial" w:hAnsi="Arial" w:cs="Arial"/>
          <w:b/>
          <w:sz w:val="22"/>
          <w:szCs w:val="22"/>
          <w:u w:val="single"/>
        </w:rPr>
        <w:t xml:space="preserve">Session </w:t>
      </w:r>
      <w:r>
        <w:rPr>
          <w:rFonts w:ascii="Arial" w:hAnsi="Arial" w:cs="Arial"/>
          <w:b/>
          <w:sz w:val="22"/>
          <w:szCs w:val="22"/>
          <w:u w:val="single"/>
        </w:rPr>
        <w:t>4</w:t>
      </w:r>
      <w:r w:rsidRPr="00FB14EE">
        <w:rPr>
          <w:rFonts w:ascii="Arial" w:hAnsi="Arial" w:cs="Arial"/>
          <w:b/>
          <w:sz w:val="22"/>
          <w:szCs w:val="22"/>
          <w:u w:val="single"/>
        </w:rPr>
        <w:t xml:space="preserve">, </w:t>
      </w:r>
      <w:r w:rsidR="00571AC2">
        <w:rPr>
          <w:rFonts w:ascii="Arial" w:hAnsi="Arial" w:cs="Arial"/>
          <w:b/>
          <w:sz w:val="22"/>
          <w:szCs w:val="22"/>
          <w:u w:val="single"/>
        </w:rPr>
        <w:t>April</w:t>
      </w:r>
      <w:r w:rsidRPr="00FB14EE">
        <w:rPr>
          <w:rFonts w:ascii="Arial" w:hAnsi="Arial" w:cs="Arial"/>
          <w:b/>
          <w:sz w:val="22"/>
          <w:szCs w:val="22"/>
          <w:u w:val="single"/>
        </w:rPr>
        <w:t xml:space="preserve"> </w:t>
      </w:r>
      <w:r>
        <w:rPr>
          <w:rFonts w:ascii="Arial" w:hAnsi="Arial" w:cs="Arial"/>
          <w:b/>
          <w:sz w:val="22"/>
          <w:szCs w:val="22"/>
          <w:u w:val="single"/>
        </w:rPr>
        <w:t>2</w:t>
      </w:r>
      <w:r w:rsidR="00571AC2">
        <w:rPr>
          <w:rFonts w:ascii="Arial" w:hAnsi="Arial" w:cs="Arial"/>
          <w:b/>
          <w:sz w:val="22"/>
          <w:szCs w:val="22"/>
          <w:u w:val="single"/>
        </w:rPr>
        <w:t>4th</w:t>
      </w:r>
      <w:r>
        <w:rPr>
          <w:rFonts w:ascii="Arial" w:hAnsi="Arial" w:cs="Arial"/>
          <w:b/>
          <w:sz w:val="22"/>
          <w:szCs w:val="22"/>
          <w:u w:val="single"/>
        </w:rPr>
        <w:t xml:space="preserve"> </w:t>
      </w:r>
      <w:r w:rsidRPr="00FB14EE">
        <w:rPr>
          <w:rFonts w:ascii="Arial" w:hAnsi="Arial" w:cs="Arial"/>
          <w:b/>
          <w:sz w:val="22"/>
          <w:szCs w:val="22"/>
          <w:u w:val="single"/>
        </w:rPr>
        <w:t xml:space="preserve">  </w:t>
      </w:r>
    </w:p>
    <w:p w:rsidR="005B46FE" w:rsidRPr="00D86425" w:rsidRDefault="005B46FE" w:rsidP="005B46FE">
      <w:pPr>
        <w:ind w:left="360"/>
        <w:rPr>
          <w:rFonts w:ascii="Arial" w:hAnsi="Arial" w:cs="Arial"/>
          <w:sz w:val="22"/>
          <w:szCs w:val="22"/>
        </w:rPr>
      </w:pPr>
      <w:r w:rsidRPr="00D86425">
        <w:rPr>
          <w:rFonts w:ascii="Arial" w:hAnsi="Arial" w:cs="Arial"/>
          <w:sz w:val="22"/>
          <w:szCs w:val="22"/>
        </w:rPr>
        <w:t>Financing health care systems</w:t>
      </w:r>
    </w:p>
    <w:p w:rsidR="005B46FE" w:rsidRPr="00D86425" w:rsidRDefault="005B46FE" w:rsidP="005B46FE">
      <w:pPr>
        <w:ind w:left="360"/>
        <w:rPr>
          <w:rFonts w:ascii="Arial" w:hAnsi="Arial" w:cs="Arial"/>
          <w:sz w:val="22"/>
          <w:szCs w:val="22"/>
        </w:rPr>
      </w:pPr>
      <w:r w:rsidRPr="00D86425">
        <w:rPr>
          <w:rFonts w:ascii="Arial" w:hAnsi="Arial" w:cs="Arial"/>
          <w:sz w:val="22"/>
          <w:szCs w:val="22"/>
        </w:rPr>
        <w:t>Concepts and consequences of insurance</w:t>
      </w:r>
    </w:p>
    <w:p w:rsidR="005B46FE" w:rsidRDefault="005B46FE" w:rsidP="005B46FE">
      <w:pPr>
        <w:ind w:left="360"/>
        <w:rPr>
          <w:rFonts w:ascii="Arial" w:hAnsi="Arial" w:cs="Arial"/>
          <w:sz w:val="22"/>
          <w:szCs w:val="22"/>
        </w:rPr>
      </w:pPr>
      <w:r>
        <w:rPr>
          <w:rFonts w:ascii="Arial" w:hAnsi="Arial" w:cs="Arial"/>
          <w:sz w:val="22"/>
          <w:szCs w:val="22"/>
        </w:rPr>
        <w:t xml:space="preserve">Insurance/Financing structure as a system characteristic: How does the PPACA fit with other developed countries’ health system </w:t>
      </w:r>
      <w:proofErr w:type="gramStart"/>
      <w:r>
        <w:rPr>
          <w:rFonts w:ascii="Arial" w:hAnsi="Arial" w:cs="Arial"/>
          <w:sz w:val="22"/>
          <w:szCs w:val="22"/>
        </w:rPr>
        <w:t>structures</w:t>
      </w:r>
      <w:proofErr w:type="gramEnd"/>
    </w:p>
    <w:p w:rsidR="005B46FE" w:rsidRDefault="005B46FE" w:rsidP="005B46FE">
      <w:pPr>
        <w:rPr>
          <w:rFonts w:ascii="Arial" w:hAnsi="Arial" w:cs="Arial"/>
          <w:b/>
          <w:sz w:val="22"/>
          <w:szCs w:val="22"/>
        </w:rPr>
      </w:pPr>
    </w:p>
    <w:p w:rsidR="005B46FE" w:rsidRPr="00D86425" w:rsidRDefault="005B46FE" w:rsidP="005B46FE">
      <w:pPr>
        <w:rPr>
          <w:rFonts w:ascii="Arial" w:hAnsi="Arial" w:cs="Arial"/>
          <w:sz w:val="22"/>
          <w:szCs w:val="22"/>
        </w:rPr>
      </w:pPr>
      <w:r w:rsidRPr="00D86425">
        <w:rPr>
          <w:rFonts w:ascii="Arial" w:hAnsi="Arial" w:cs="Arial"/>
          <w:b/>
          <w:sz w:val="22"/>
          <w:szCs w:val="22"/>
        </w:rPr>
        <w:t>DUE:</w:t>
      </w:r>
      <w:r w:rsidRPr="00D86425">
        <w:rPr>
          <w:rFonts w:ascii="Arial" w:hAnsi="Arial" w:cs="Arial"/>
          <w:sz w:val="22"/>
          <w:szCs w:val="22"/>
        </w:rPr>
        <w:t xml:space="preserve">  Lewis Presentation, Group </w:t>
      </w:r>
      <w:r>
        <w:rPr>
          <w:rFonts w:ascii="Arial" w:hAnsi="Arial" w:cs="Arial"/>
          <w:sz w:val="22"/>
          <w:szCs w:val="22"/>
        </w:rPr>
        <w:t>2</w:t>
      </w:r>
    </w:p>
    <w:p w:rsidR="005B46FE" w:rsidRDefault="005B46FE" w:rsidP="005B46FE">
      <w:pPr>
        <w:rPr>
          <w:rFonts w:ascii="Arial" w:hAnsi="Arial" w:cs="Arial"/>
          <w:b/>
          <w:sz w:val="22"/>
          <w:szCs w:val="22"/>
        </w:rPr>
      </w:pPr>
    </w:p>
    <w:p w:rsidR="005B46FE" w:rsidRPr="00D86425" w:rsidRDefault="005B46FE" w:rsidP="005B46FE">
      <w:pPr>
        <w:rPr>
          <w:rFonts w:ascii="Arial" w:hAnsi="Arial" w:cs="Arial"/>
          <w:sz w:val="22"/>
          <w:szCs w:val="22"/>
        </w:rPr>
      </w:pPr>
      <w:r w:rsidRPr="00D86425">
        <w:rPr>
          <w:rFonts w:ascii="Arial" w:hAnsi="Arial" w:cs="Arial"/>
          <w:b/>
          <w:sz w:val="22"/>
          <w:szCs w:val="22"/>
        </w:rPr>
        <w:t>Readings:</w:t>
      </w:r>
    </w:p>
    <w:p w:rsidR="00434A4F" w:rsidRDefault="005B46FE" w:rsidP="005B46FE">
      <w:pPr>
        <w:numPr>
          <w:ilvl w:val="0"/>
          <w:numId w:val="37"/>
        </w:numPr>
        <w:rPr>
          <w:rFonts w:ascii="Arial" w:hAnsi="Arial" w:cs="Arial"/>
          <w:sz w:val="22"/>
          <w:szCs w:val="22"/>
        </w:rPr>
      </w:pPr>
      <w:r w:rsidRPr="00434A4F">
        <w:rPr>
          <w:rFonts w:ascii="Arial" w:hAnsi="Arial" w:cs="Arial"/>
          <w:sz w:val="22"/>
          <w:szCs w:val="22"/>
        </w:rPr>
        <w:t>Shi &amp; Singh, Chapters 6</w:t>
      </w:r>
    </w:p>
    <w:p w:rsidR="005B46FE" w:rsidRDefault="005B46FE" w:rsidP="005B46FE">
      <w:pPr>
        <w:numPr>
          <w:ilvl w:val="0"/>
          <w:numId w:val="37"/>
        </w:numPr>
        <w:rPr>
          <w:rFonts w:ascii="Arial" w:hAnsi="Arial" w:cs="Arial"/>
          <w:sz w:val="22"/>
          <w:szCs w:val="22"/>
        </w:rPr>
      </w:pPr>
      <w:r w:rsidRPr="00434A4F">
        <w:rPr>
          <w:rFonts w:ascii="Arial" w:hAnsi="Arial" w:cs="Arial"/>
          <w:sz w:val="22"/>
          <w:szCs w:val="22"/>
        </w:rPr>
        <w:t xml:space="preserve">Lewis, Chapter 2 </w:t>
      </w:r>
    </w:p>
    <w:p w:rsidR="00422B80" w:rsidRPr="00422B80" w:rsidRDefault="00422B80" w:rsidP="005B46FE">
      <w:pPr>
        <w:pStyle w:val="ListParagraph"/>
        <w:numPr>
          <w:ilvl w:val="0"/>
          <w:numId w:val="37"/>
        </w:numPr>
        <w:spacing w:after="123"/>
        <w:rPr>
          <w:rFonts w:ascii="Arial" w:hAnsi="Arial" w:cs="Arial"/>
          <w:sz w:val="22"/>
          <w:szCs w:val="22"/>
        </w:rPr>
      </w:pPr>
      <w:r w:rsidRPr="004F4FCB">
        <w:t xml:space="preserve">N. </w:t>
      </w:r>
      <w:proofErr w:type="spellStart"/>
      <w:r w:rsidRPr="004F4FCB">
        <w:t>Lameire</w:t>
      </w:r>
      <w:proofErr w:type="spellEnd"/>
      <w:r w:rsidRPr="004F4FCB">
        <w:t xml:space="preserve">, P. Joffe1 and M. </w:t>
      </w:r>
      <w:proofErr w:type="spellStart"/>
      <w:r w:rsidRPr="004F4FCB">
        <w:t>Wiedemann</w:t>
      </w:r>
      <w:proofErr w:type="spellEnd"/>
      <w:r w:rsidRPr="004F4FCB">
        <w:t xml:space="preserve">, </w:t>
      </w:r>
      <w:r w:rsidRPr="00422B80">
        <w:rPr>
          <w:bCs/>
        </w:rPr>
        <w:t>Healthcare systems — an international review: an overview,</w:t>
      </w:r>
      <w:r w:rsidRPr="00422B80">
        <w:rPr>
          <w:b/>
          <w:bCs/>
        </w:rPr>
        <w:t xml:space="preserve"> </w:t>
      </w:r>
      <w:proofErr w:type="spellStart"/>
      <w:r w:rsidRPr="004F4FCB">
        <w:t>Nephrol</w:t>
      </w:r>
      <w:proofErr w:type="spellEnd"/>
      <w:r w:rsidRPr="004F4FCB">
        <w:t xml:space="preserve"> Dial Transplant (1999) 14 [</w:t>
      </w:r>
      <w:proofErr w:type="spellStart"/>
      <w:r w:rsidRPr="004F4FCB">
        <w:t>Suppl</w:t>
      </w:r>
      <w:proofErr w:type="spellEnd"/>
      <w:r w:rsidRPr="004F4FCB">
        <w:t xml:space="preserve"> 6]: 3-9.</w:t>
      </w:r>
      <w:r>
        <w:t xml:space="preserve"> (note </w:t>
      </w:r>
      <w:proofErr w:type="spellStart"/>
      <w:r>
        <w:t>Beveridge</w:t>
      </w:r>
      <w:proofErr w:type="spellEnd"/>
      <w:r>
        <w:t>/Bismarck model distinction)</w:t>
      </w:r>
    </w:p>
    <w:p w:rsidR="0069639E" w:rsidRPr="00422B80" w:rsidRDefault="0069639E" w:rsidP="005B46FE">
      <w:pPr>
        <w:pStyle w:val="ListParagraph"/>
        <w:numPr>
          <w:ilvl w:val="0"/>
          <w:numId w:val="37"/>
        </w:numPr>
        <w:spacing w:after="123"/>
        <w:rPr>
          <w:rFonts w:ascii="Arial" w:hAnsi="Arial" w:cs="Arial"/>
          <w:sz w:val="22"/>
          <w:szCs w:val="22"/>
        </w:rPr>
      </w:pPr>
      <w:r w:rsidRPr="00422B80">
        <w:rPr>
          <w:rFonts w:ascii="Arial" w:hAnsi="Arial" w:cs="Arial"/>
          <w:sz w:val="22"/>
          <w:szCs w:val="22"/>
        </w:rPr>
        <w:t xml:space="preserve">World Health Report 2010 –Focus on Key Concepts at beginning of each chapter </w:t>
      </w:r>
      <w:hyperlink r:id="rId17" w:history="1">
        <w:r w:rsidRPr="00422B80">
          <w:rPr>
            <w:rStyle w:val="Hyperlink"/>
            <w:rFonts w:ascii="Arial" w:hAnsi="Arial" w:cs="Arial"/>
            <w:sz w:val="22"/>
            <w:szCs w:val="22"/>
          </w:rPr>
          <w:t>http://www.who.int/whr/2010/en/index.html</w:t>
        </w:r>
      </w:hyperlink>
    </w:p>
    <w:p w:rsidR="00422B80" w:rsidRPr="00422B80" w:rsidRDefault="0069639E" w:rsidP="00422B80">
      <w:pPr>
        <w:pStyle w:val="ListParagraph"/>
        <w:numPr>
          <w:ilvl w:val="0"/>
          <w:numId w:val="37"/>
        </w:numPr>
      </w:pPr>
      <w:r>
        <w:t xml:space="preserve">World Health Report 2000,  (Skim) Chapter 5:  “Who Pays Health Systems?” </w:t>
      </w:r>
      <w:hyperlink r:id="rId18" w:history="1">
        <w:r w:rsidRPr="0069639E">
          <w:rPr>
            <w:rStyle w:val="Hyperlink"/>
            <w:color w:val="auto"/>
          </w:rPr>
          <w:t>http://www.who.int/whr/2000/en/index.html</w:t>
        </w:r>
      </w:hyperlink>
    </w:p>
    <w:p w:rsidR="0069639E" w:rsidRPr="00422B80" w:rsidRDefault="0069639E" w:rsidP="00422B80">
      <w:pPr>
        <w:pStyle w:val="ListParagraph"/>
        <w:numPr>
          <w:ilvl w:val="0"/>
          <w:numId w:val="37"/>
        </w:numPr>
        <w:rPr>
          <w:color w:val="000000"/>
        </w:rPr>
      </w:pPr>
      <w:proofErr w:type="spellStart"/>
      <w:r w:rsidRPr="0069639E">
        <w:rPr>
          <w:color w:val="000000"/>
        </w:rPr>
        <w:t>Leu</w:t>
      </w:r>
      <w:proofErr w:type="spellEnd"/>
      <w:r w:rsidRPr="0069639E">
        <w:rPr>
          <w:color w:val="000000"/>
        </w:rPr>
        <w:t xml:space="preserve"> R, </w:t>
      </w:r>
      <w:proofErr w:type="spellStart"/>
      <w:r w:rsidRPr="0069639E">
        <w:rPr>
          <w:color w:val="000000"/>
        </w:rPr>
        <w:t>Rutten</w:t>
      </w:r>
      <w:proofErr w:type="spellEnd"/>
      <w:r w:rsidRPr="0069639E">
        <w:rPr>
          <w:color w:val="000000"/>
        </w:rPr>
        <w:t xml:space="preserve"> F, </w:t>
      </w:r>
      <w:proofErr w:type="spellStart"/>
      <w:r w:rsidRPr="0069639E">
        <w:rPr>
          <w:color w:val="000000"/>
        </w:rPr>
        <w:t>Brouwer</w:t>
      </w:r>
      <w:proofErr w:type="spellEnd"/>
      <w:r w:rsidRPr="0069639E">
        <w:rPr>
          <w:color w:val="000000"/>
        </w:rPr>
        <w:t xml:space="preserve"> W, et al. The Swiss and Dutch Health Insurance Systems: Universal Coverage and Regulated Competitive Insurance Markets. The Commonwealth Fund. Publication 1220. 2009. Available at </w:t>
      </w:r>
      <w:hyperlink r:id="rId19" w:history="1">
        <w:r w:rsidRPr="004F4FCB">
          <w:rPr>
            <w:rStyle w:val="Hyperlink"/>
          </w:rPr>
          <w:t>www.commonwealthfund.org</w:t>
        </w:r>
      </w:hyperlink>
      <w:r w:rsidRPr="0069639E">
        <w:rPr>
          <w:color w:val="000000"/>
        </w:rPr>
        <w:t>.</w:t>
      </w:r>
    </w:p>
    <w:p w:rsidR="0069639E" w:rsidRPr="00422B80" w:rsidRDefault="0069639E" w:rsidP="00422B80">
      <w:pPr>
        <w:pStyle w:val="ListParagraph"/>
        <w:numPr>
          <w:ilvl w:val="0"/>
          <w:numId w:val="37"/>
        </w:numPr>
        <w:rPr>
          <w:color w:val="000000"/>
        </w:rPr>
      </w:pPr>
      <w:r w:rsidRPr="0069639E">
        <w:rPr>
          <w:color w:val="000000"/>
        </w:rPr>
        <w:t>Lewis M. Informal Payments and the financing of healthcare in developing and transition countries: Informal payments to providers are often an implicit form of insurance against future healthcare needs. Health Affairs, 2007, 26(4):984-997.</w:t>
      </w:r>
    </w:p>
    <w:p w:rsidR="0069639E" w:rsidRPr="00422B80" w:rsidRDefault="0069639E" w:rsidP="00422B80">
      <w:pPr>
        <w:pStyle w:val="ListParagraph"/>
        <w:numPr>
          <w:ilvl w:val="0"/>
          <w:numId w:val="37"/>
        </w:numPr>
        <w:shd w:val="clear" w:color="auto" w:fill="FFFFFF"/>
        <w:outlineLvl w:val="4"/>
        <w:rPr>
          <w:b/>
          <w:bCs/>
          <w:color w:val="222222"/>
        </w:rPr>
      </w:pPr>
      <w:r w:rsidRPr="0069639E">
        <w:rPr>
          <w:color w:val="222222"/>
        </w:rPr>
        <w:t xml:space="preserve">Gerard F. Anderson, </w:t>
      </w:r>
      <w:proofErr w:type="spellStart"/>
      <w:r w:rsidRPr="0069639E">
        <w:rPr>
          <w:color w:val="222222"/>
        </w:rPr>
        <w:t>Uwe</w:t>
      </w:r>
      <w:proofErr w:type="spellEnd"/>
      <w:r w:rsidRPr="0069639E">
        <w:rPr>
          <w:color w:val="222222"/>
        </w:rPr>
        <w:t xml:space="preserve"> E. Reinhardt, Peter S. Hussey, and </w:t>
      </w:r>
      <w:proofErr w:type="spellStart"/>
      <w:r w:rsidRPr="0069639E">
        <w:rPr>
          <w:color w:val="222222"/>
        </w:rPr>
        <w:t>Varduhi</w:t>
      </w:r>
      <w:proofErr w:type="spellEnd"/>
      <w:r w:rsidRPr="0069639E">
        <w:rPr>
          <w:color w:val="222222"/>
        </w:rPr>
        <w:t xml:space="preserve"> </w:t>
      </w:r>
      <w:proofErr w:type="spellStart"/>
      <w:r w:rsidRPr="0069639E">
        <w:rPr>
          <w:color w:val="222222"/>
        </w:rPr>
        <w:t>Petrosyan</w:t>
      </w:r>
      <w:proofErr w:type="spellEnd"/>
      <w:r w:rsidRPr="0069639E">
        <w:rPr>
          <w:color w:val="222222"/>
        </w:rPr>
        <w:t xml:space="preserve">. </w:t>
      </w:r>
      <w:proofErr w:type="gramStart"/>
      <w:r w:rsidRPr="0069639E">
        <w:rPr>
          <w:bCs/>
          <w:color w:val="222222"/>
        </w:rPr>
        <w:t>It’s</w:t>
      </w:r>
      <w:proofErr w:type="gramEnd"/>
      <w:r w:rsidRPr="0069639E">
        <w:rPr>
          <w:bCs/>
          <w:color w:val="222222"/>
        </w:rPr>
        <w:t xml:space="preserve"> The Prices, Stupid: Why The United States Is So Different From Other Countries</w:t>
      </w:r>
      <w:r w:rsidRPr="0069639E">
        <w:rPr>
          <w:b/>
          <w:bCs/>
          <w:color w:val="222222"/>
        </w:rPr>
        <w:t xml:space="preserve">, </w:t>
      </w:r>
      <w:r w:rsidRPr="0069639E">
        <w:rPr>
          <w:rStyle w:val="HTMLCite"/>
          <w:color w:val="222222"/>
        </w:rPr>
        <w:t xml:space="preserve">Health </w:t>
      </w:r>
      <w:proofErr w:type="spellStart"/>
      <w:r w:rsidRPr="0069639E">
        <w:rPr>
          <w:rStyle w:val="HTMLCite"/>
          <w:color w:val="222222"/>
        </w:rPr>
        <w:t>Aff</w:t>
      </w:r>
      <w:proofErr w:type="spellEnd"/>
      <w:r w:rsidRPr="0069639E">
        <w:rPr>
          <w:rStyle w:val="HTMLCite"/>
          <w:color w:val="222222"/>
        </w:rPr>
        <w:t xml:space="preserve"> </w:t>
      </w:r>
      <w:r w:rsidRPr="0069639E">
        <w:rPr>
          <w:rStyle w:val="cit-print-date"/>
          <w:i/>
          <w:iCs/>
          <w:color w:val="222222"/>
        </w:rPr>
        <w:t xml:space="preserve">May 2003 </w:t>
      </w:r>
      <w:r w:rsidRPr="0069639E">
        <w:rPr>
          <w:rStyle w:val="cit-vol"/>
          <w:i/>
          <w:iCs/>
          <w:color w:val="222222"/>
        </w:rPr>
        <w:t>22</w:t>
      </w:r>
      <w:r w:rsidRPr="0069639E">
        <w:rPr>
          <w:rStyle w:val="cit-sep2"/>
          <w:i/>
          <w:iCs/>
          <w:color w:val="222222"/>
        </w:rPr>
        <w:t>:</w:t>
      </w:r>
      <w:r w:rsidRPr="0069639E">
        <w:rPr>
          <w:rStyle w:val="cit-issue1"/>
          <w:i/>
          <w:iCs/>
          <w:color w:val="222222"/>
        </w:rPr>
        <w:t>3</w:t>
      </w:r>
      <w:r w:rsidRPr="0069639E">
        <w:rPr>
          <w:rStyle w:val="cit-first-page"/>
          <w:i/>
          <w:iCs/>
          <w:color w:val="222222"/>
        </w:rPr>
        <w:t>89</w:t>
      </w:r>
      <w:r w:rsidRPr="0069639E">
        <w:rPr>
          <w:rStyle w:val="cit-sep2"/>
          <w:i/>
          <w:iCs/>
          <w:color w:val="222222"/>
        </w:rPr>
        <w:t>-</w:t>
      </w:r>
      <w:r w:rsidRPr="0069639E">
        <w:rPr>
          <w:rStyle w:val="cit-last-page"/>
          <w:i/>
          <w:iCs/>
          <w:color w:val="222222"/>
        </w:rPr>
        <w:t>105.</w:t>
      </w:r>
      <w:r w:rsidRPr="0069639E">
        <w:rPr>
          <w:rStyle w:val="cit-sep2"/>
          <w:i/>
          <w:iCs/>
          <w:color w:val="222222"/>
        </w:rPr>
        <w:t xml:space="preserve"> </w:t>
      </w:r>
      <w:r w:rsidRPr="0069639E">
        <w:rPr>
          <w:b/>
          <w:bCs/>
          <w:color w:val="222222"/>
        </w:rPr>
        <w:t xml:space="preserve"> </w:t>
      </w:r>
    </w:p>
    <w:p w:rsidR="0069639E" w:rsidRPr="004F4FCB" w:rsidRDefault="0069639E" w:rsidP="0069639E">
      <w:pPr>
        <w:pStyle w:val="Default"/>
        <w:numPr>
          <w:ilvl w:val="0"/>
          <w:numId w:val="37"/>
        </w:numPr>
        <w:jc w:val="both"/>
      </w:pPr>
      <w:r w:rsidRPr="004F4FCB">
        <w:t xml:space="preserve">V. </w:t>
      </w:r>
      <w:proofErr w:type="spellStart"/>
      <w:r w:rsidRPr="004F4FCB">
        <w:t>Rodwin</w:t>
      </w:r>
      <w:proofErr w:type="spellEnd"/>
      <w:r w:rsidRPr="004F4FCB">
        <w:t>, “Th</w:t>
      </w:r>
      <w:r>
        <w:t>e Health Care System u</w:t>
      </w:r>
      <w:r w:rsidRPr="004F4FCB">
        <w:t xml:space="preserve">nder French National Health Insurance: Lessons for Health Reform in the United States,” AJPH (January, 2003) </w:t>
      </w:r>
    </w:p>
    <w:p w:rsidR="0069639E" w:rsidRPr="004F4FCB" w:rsidRDefault="0069639E" w:rsidP="0069639E">
      <w:pPr>
        <w:pStyle w:val="ListParagraph"/>
        <w:numPr>
          <w:ilvl w:val="0"/>
          <w:numId w:val="37"/>
        </w:numPr>
      </w:pPr>
      <w:proofErr w:type="spellStart"/>
      <w:r w:rsidRPr="004F4FCB">
        <w:t>Xu</w:t>
      </w:r>
      <w:proofErr w:type="spellEnd"/>
      <w:r w:rsidRPr="004F4FCB">
        <w:t>, K., D. B. Evans, et al. 2007. "Protecting Households from Catastrophic Health Spending." Health</w:t>
      </w:r>
      <w:r>
        <w:t xml:space="preserve"> </w:t>
      </w:r>
      <w:r w:rsidRPr="004F4FCB">
        <w:t xml:space="preserve">Affairs </w:t>
      </w:r>
      <w:r w:rsidRPr="0069639E">
        <w:rPr>
          <w:b/>
          <w:bCs/>
        </w:rPr>
        <w:t>26</w:t>
      </w:r>
      <w:r w:rsidRPr="004F4FCB">
        <w:t>: 972</w:t>
      </w:r>
      <w:r w:rsidRPr="0069639E">
        <w:rPr>
          <w:rFonts w:ascii="Calibri" w:hAnsi="Calibri"/>
        </w:rPr>
        <w:t>‐</w:t>
      </w:r>
      <w:r w:rsidRPr="004F4FCB">
        <w:t>983.</w:t>
      </w:r>
    </w:p>
    <w:p w:rsidR="0069639E" w:rsidRPr="0069639E" w:rsidRDefault="0069639E" w:rsidP="0069639E">
      <w:pPr>
        <w:pStyle w:val="ListParagraph"/>
        <w:numPr>
          <w:ilvl w:val="0"/>
          <w:numId w:val="37"/>
        </w:numPr>
        <w:spacing w:after="137"/>
        <w:rPr>
          <w:color w:val="000000"/>
        </w:rPr>
      </w:pPr>
      <w:proofErr w:type="spellStart"/>
      <w:r w:rsidRPr="0069639E">
        <w:rPr>
          <w:color w:val="000000"/>
        </w:rPr>
        <w:t>Deolalikar</w:t>
      </w:r>
      <w:proofErr w:type="spellEnd"/>
      <w:r w:rsidRPr="0069639E">
        <w:rPr>
          <w:color w:val="000000"/>
        </w:rPr>
        <w:t xml:space="preserve">, A. et al (2008). “Financing Health Improvements in India.” </w:t>
      </w:r>
      <w:r w:rsidRPr="0069639E">
        <w:rPr>
          <w:i/>
          <w:iCs/>
          <w:color w:val="000000"/>
        </w:rPr>
        <w:t xml:space="preserve">Health Affairs </w:t>
      </w:r>
      <w:r w:rsidRPr="0069639E">
        <w:rPr>
          <w:color w:val="000000"/>
        </w:rPr>
        <w:t xml:space="preserve">27(4): 978-990 (July/August 2008). </w:t>
      </w:r>
    </w:p>
    <w:p w:rsidR="0069639E" w:rsidRPr="00422B80" w:rsidRDefault="0069639E" w:rsidP="00422B80">
      <w:pPr>
        <w:pStyle w:val="ListParagraph"/>
        <w:numPr>
          <w:ilvl w:val="0"/>
          <w:numId w:val="37"/>
        </w:numPr>
        <w:shd w:val="clear" w:color="auto" w:fill="FFFFFF"/>
        <w:outlineLvl w:val="4"/>
        <w:rPr>
          <w:bCs/>
          <w:color w:val="222222"/>
        </w:rPr>
      </w:pPr>
      <w:r w:rsidRPr="0069639E">
        <w:rPr>
          <w:bCs/>
          <w:color w:val="222222"/>
        </w:rPr>
        <w:t xml:space="preserve">Schoen C, </w:t>
      </w:r>
      <w:proofErr w:type="spellStart"/>
      <w:r w:rsidRPr="0069639E">
        <w:rPr>
          <w:bCs/>
          <w:color w:val="222222"/>
        </w:rPr>
        <w:t>Osburn</w:t>
      </w:r>
      <w:proofErr w:type="spellEnd"/>
      <w:r w:rsidRPr="0069639E">
        <w:rPr>
          <w:bCs/>
          <w:color w:val="222222"/>
        </w:rPr>
        <w:t xml:space="preserve"> R, Squires D, et al. How Health Insurance Design Affects Access To Care And Costs, By Income, In Eleven Countries, Health </w:t>
      </w:r>
      <w:proofErr w:type="spellStart"/>
      <w:r w:rsidRPr="0069639E">
        <w:rPr>
          <w:bCs/>
          <w:color w:val="222222"/>
        </w:rPr>
        <w:t>Aff</w:t>
      </w:r>
      <w:proofErr w:type="spellEnd"/>
      <w:r w:rsidRPr="0069639E">
        <w:rPr>
          <w:bCs/>
          <w:color w:val="222222"/>
        </w:rPr>
        <w:t xml:space="preserve">, December 2010, 29(12):2323-2334. </w:t>
      </w:r>
    </w:p>
    <w:p w:rsidR="005B46FE" w:rsidRPr="00D86425" w:rsidRDefault="005B46FE" w:rsidP="005B46FE">
      <w:pPr>
        <w:numPr>
          <w:ilvl w:val="0"/>
          <w:numId w:val="37"/>
        </w:numPr>
        <w:rPr>
          <w:rFonts w:ascii="Arial" w:hAnsi="Arial" w:cs="Arial"/>
          <w:sz w:val="22"/>
          <w:szCs w:val="22"/>
        </w:rPr>
      </w:pPr>
      <w:r w:rsidRPr="00D86425">
        <w:rPr>
          <w:rFonts w:ascii="Arial" w:hAnsi="Arial" w:cs="Arial"/>
          <w:sz w:val="22"/>
          <w:szCs w:val="22"/>
        </w:rPr>
        <w:t>Watch podcast:  “Understanding the Health Insurance Exchanges: One-Stop Shopping for Affordable Coverage” at http://www.commonwealthfund.org/Multimedia-Center/Podcasts.aspx?omnicid=20</w:t>
      </w:r>
    </w:p>
    <w:p w:rsidR="005B46FE" w:rsidRPr="00D86425" w:rsidRDefault="005B46FE" w:rsidP="005B46FE">
      <w:pPr>
        <w:numPr>
          <w:ilvl w:val="0"/>
          <w:numId w:val="37"/>
        </w:numPr>
        <w:rPr>
          <w:rFonts w:ascii="Arial" w:hAnsi="Arial" w:cs="Arial"/>
          <w:sz w:val="22"/>
          <w:szCs w:val="22"/>
        </w:rPr>
      </w:pPr>
      <w:r w:rsidRPr="00D86425">
        <w:rPr>
          <w:rFonts w:ascii="Arial" w:hAnsi="Arial" w:cs="Arial"/>
          <w:sz w:val="22"/>
          <w:szCs w:val="22"/>
        </w:rPr>
        <w:t xml:space="preserve">S. Altman.  “The Lessons of Medicare's Prospective Payment System Show that the Bundled Payment Program Faces Challenges.”  </w:t>
      </w:r>
      <w:r w:rsidRPr="00D86425">
        <w:rPr>
          <w:rFonts w:ascii="Arial" w:hAnsi="Arial" w:cs="Arial"/>
          <w:sz w:val="22"/>
          <w:szCs w:val="22"/>
          <w:u w:val="single"/>
        </w:rPr>
        <w:t>Health Affairs</w:t>
      </w:r>
      <w:r w:rsidRPr="00D86425">
        <w:rPr>
          <w:rFonts w:ascii="Arial" w:hAnsi="Arial" w:cs="Arial"/>
          <w:sz w:val="22"/>
          <w:szCs w:val="22"/>
        </w:rPr>
        <w:t xml:space="preserve"> 31 (September 2012): 1923-1930.</w:t>
      </w:r>
    </w:p>
    <w:p w:rsidR="00822AA9" w:rsidRPr="00D86425" w:rsidRDefault="00822AA9" w:rsidP="00822AA9">
      <w:pPr>
        <w:numPr>
          <w:ilvl w:val="0"/>
          <w:numId w:val="37"/>
        </w:numPr>
        <w:rPr>
          <w:rFonts w:ascii="Arial" w:hAnsi="Arial" w:cs="Arial"/>
          <w:sz w:val="22"/>
          <w:szCs w:val="22"/>
        </w:rPr>
      </w:pPr>
      <w:r w:rsidRPr="00D86425">
        <w:rPr>
          <w:rFonts w:ascii="Arial" w:hAnsi="Arial" w:cs="Arial"/>
          <w:sz w:val="22"/>
          <w:szCs w:val="22"/>
        </w:rPr>
        <w:t xml:space="preserve">R. Mechanic and D. </w:t>
      </w:r>
      <w:proofErr w:type="spellStart"/>
      <w:r w:rsidRPr="00D86425">
        <w:rPr>
          <w:rFonts w:ascii="Arial" w:hAnsi="Arial" w:cs="Arial"/>
          <w:sz w:val="22"/>
          <w:szCs w:val="22"/>
        </w:rPr>
        <w:t>Zinner</w:t>
      </w:r>
      <w:proofErr w:type="spellEnd"/>
      <w:r w:rsidRPr="00D86425">
        <w:rPr>
          <w:rFonts w:ascii="Arial" w:hAnsi="Arial" w:cs="Arial"/>
          <w:sz w:val="22"/>
          <w:szCs w:val="22"/>
        </w:rPr>
        <w:t xml:space="preserve">.  “Many Large Medical Groups Will Need To Acquire New Skills And Tools To Be Ready For Payment Reform.”  </w:t>
      </w:r>
      <w:r w:rsidRPr="00D86425">
        <w:rPr>
          <w:rFonts w:ascii="Arial" w:hAnsi="Arial" w:cs="Arial"/>
          <w:sz w:val="22"/>
          <w:szCs w:val="22"/>
          <w:u w:val="single"/>
        </w:rPr>
        <w:t>Health Affairs</w:t>
      </w:r>
      <w:r w:rsidRPr="00D86425">
        <w:rPr>
          <w:rFonts w:ascii="Arial" w:hAnsi="Arial" w:cs="Arial"/>
          <w:sz w:val="22"/>
          <w:szCs w:val="22"/>
        </w:rPr>
        <w:t xml:space="preserve"> 31 (September 2012): 1984-1992.</w:t>
      </w:r>
    </w:p>
    <w:p w:rsidR="005B46FE" w:rsidRPr="00D86425" w:rsidRDefault="005B46FE" w:rsidP="005B46FE">
      <w:pPr>
        <w:numPr>
          <w:ilvl w:val="0"/>
          <w:numId w:val="37"/>
        </w:numPr>
        <w:rPr>
          <w:rFonts w:ascii="Arial" w:hAnsi="Arial" w:cs="Arial"/>
          <w:sz w:val="22"/>
          <w:szCs w:val="22"/>
        </w:rPr>
      </w:pPr>
      <w:r w:rsidRPr="00D86425">
        <w:rPr>
          <w:rFonts w:ascii="Arial" w:hAnsi="Arial" w:cs="Arial"/>
          <w:sz w:val="22"/>
          <w:szCs w:val="22"/>
        </w:rPr>
        <w:t xml:space="preserve">P. </w:t>
      </w:r>
      <w:proofErr w:type="spellStart"/>
      <w:r w:rsidRPr="00D86425">
        <w:rPr>
          <w:rFonts w:ascii="Arial" w:hAnsi="Arial" w:cs="Arial"/>
          <w:sz w:val="22"/>
          <w:szCs w:val="22"/>
        </w:rPr>
        <w:t>Markovich</w:t>
      </w:r>
      <w:proofErr w:type="spellEnd"/>
      <w:r w:rsidRPr="00D86425">
        <w:rPr>
          <w:rFonts w:ascii="Arial" w:hAnsi="Arial" w:cs="Arial"/>
          <w:sz w:val="22"/>
          <w:szCs w:val="22"/>
        </w:rPr>
        <w:t xml:space="preserve">.  “A Global Budget Pilot Project among Provider Partners and Blue Shield of California Led to Savings in First Two Years.”  </w:t>
      </w:r>
      <w:r w:rsidRPr="00D86425">
        <w:rPr>
          <w:rFonts w:ascii="Arial" w:hAnsi="Arial" w:cs="Arial"/>
          <w:sz w:val="22"/>
          <w:szCs w:val="22"/>
          <w:u w:val="single"/>
        </w:rPr>
        <w:t>Health Affairs</w:t>
      </w:r>
      <w:r w:rsidRPr="00D86425">
        <w:rPr>
          <w:rFonts w:ascii="Arial" w:hAnsi="Arial" w:cs="Arial"/>
          <w:sz w:val="22"/>
          <w:szCs w:val="22"/>
        </w:rPr>
        <w:t xml:space="preserve"> 31 (September 2012): 1969-1976.</w:t>
      </w:r>
    </w:p>
    <w:p w:rsidR="00F05F64" w:rsidRPr="00D86425" w:rsidRDefault="00F05F64" w:rsidP="00F05F64">
      <w:pPr>
        <w:numPr>
          <w:ilvl w:val="0"/>
          <w:numId w:val="37"/>
        </w:numPr>
        <w:rPr>
          <w:rFonts w:ascii="Arial" w:hAnsi="Arial" w:cs="Arial"/>
          <w:sz w:val="22"/>
          <w:szCs w:val="22"/>
        </w:rPr>
      </w:pPr>
      <w:r w:rsidRPr="00D86425">
        <w:rPr>
          <w:rFonts w:ascii="Arial" w:hAnsi="Arial" w:cs="Arial"/>
          <w:sz w:val="22"/>
          <w:szCs w:val="22"/>
        </w:rPr>
        <w:t xml:space="preserve">P. </w:t>
      </w:r>
      <w:proofErr w:type="spellStart"/>
      <w:r w:rsidRPr="00D86425">
        <w:rPr>
          <w:rFonts w:ascii="Arial" w:hAnsi="Arial" w:cs="Arial"/>
          <w:sz w:val="22"/>
          <w:szCs w:val="22"/>
        </w:rPr>
        <w:t>Ketsche</w:t>
      </w:r>
      <w:proofErr w:type="spellEnd"/>
      <w:r w:rsidRPr="00D86425">
        <w:rPr>
          <w:rFonts w:ascii="Arial" w:hAnsi="Arial" w:cs="Arial"/>
          <w:sz w:val="22"/>
          <w:szCs w:val="22"/>
        </w:rPr>
        <w:t xml:space="preserve">, E.K. Adams, S. Wallace, et al.  “Lower-Income Families Pay a Higher Share of Income toward National Health Care Spending than Higher-Income Families Do.”  </w:t>
      </w:r>
      <w:r w:rsidRPr="00D86425">
        <w:rPr>
          <w:rFonts w:ascii="Arial" w:hAnsi="Arial" w:cs="Arial"/>
          <w:sz w:val="22"/>
          <w:szCs w:val="22"/>
          <w:u w:val="single"/>
        </w:rPr>
        <w:t>Health Affairs</w:t>
      </w:r>
      <w:r w:rsidRPr="00D86425">
        <w:rPr>
          <w:rFonts w:ascii="Arial" w:hAnsi="Arial" w:cs="Arial"/>
          <w:sz w:val="22"/>
          <w:szCs w:val="22"/>
        </w:rPr>
        <w:t xml:space="preserve"> 30 (September 2011): 1637-1646.</w:t>
      </w:r>
    </w:p>
    <w:p w:rsidR="005B46FE" w:rsidRPr="00D86425" w:rsidRDefault="005B46FE" w:rsidP="00F153AA">
      <w:pPr>
        <w:tabs>
          <w:tab w:val="num" w:pos="720"/>
        </w:tabs>
        <w:rPr>
          <w:rFonts w:ascii="Arial" w:hAnsi="Arial" w:cs="Arial"/>
          <w:sz w:val="22"/>
          <w:szCs w:val="22"/>
        </w:rPr>
      </w:pPr>
    </w:p>
    <w:p w:rsidR="00991E0C" w:rsidRPr="00FB14EE" w:rsidRDefault="00991E0C" w:rsidP="00991E0C">
      <w:pPr>
        <w:rPr>
          <w:rFonts w:ascii="Arial" w:hAnsi="Arial" w:cs="Arial"/>
          <w:b/>
          <w:sz w:val="22"/>
          <w:szCs w:val="22"/>
          <w:u w:val="single"/>
        </w:rPr>
      </w:pPr>
      <w:r w:rsidRPr="00FB14EE">
        <w:rPr>
          <w:rFonts w:ascii="Arial" w:hAnsi="Arial" w:cs="Arial"/>
          <w:b/>
          <w:sz w:val="22"/>
          <w:szCs w:val="22"/>
          <w:u w:val="single"/>
        </w:rPr>
        <w:t xml:space="preserve">Session 5, </w:t>
      </w:r>
      <w:r w:rsidR="00571AC2">
        <w:rPr>
          <w:rFonts w:ascii="Arial" w:hAnsi="Arial" w:cs="Arial"/>
          <w:b/>
          <w:sz w:val="22"/>
          <w:szCs w:val="22"/>
          <w:u w:val="single"/>
        </w:rPr>
        <w:t>May 1st</w:t>
      </w:r>
      <w:r w:rsidRPr="00FB14EE">
        <w:rPr>
          <w:rFonts w:ascii="Arial" w:hAnsi="Arial" w:cs="Arial"/>
          <w:b/>
          <w:sz w:val="22"/>
          <w:szCs w:val="22"/>
          <w:u w:val="single"/>
        </w:rPr>
        <w:t xml:space="preserve">  </w:t>
      </w:r>
    </w:p>
    <w:p w:rsidR="00991E0C" w:rsidRPr="00D86425" w:rsidRDefault="00F05F64" w:rsidP="00991E0C">
      <w:pPr>
        <w:ind w:left="360"/>
        <w:rPr>
          <w:rFonts w:ascii="Arial" w:hAnsi="Arial" w:cs="Arial"/>
          <w:sz w:val="22"/>
          <w:szCs w:val="22"/>
        </w:rPr>
      </w:pPr>
      <w:r>
        <w:rPr>
          <w:rFonts w:ascii="Arial" w:hAnsi="Arial" w:cs="Arial"/>
          <w:sz w:val="22"/>
          <w:szCs w:val="22"/>
        </w:rPr>
        <w:t>Primary Care</w:t>
      </w:r>
      <w:r w:rsidR="00991E0C" w:rsidRPr="00D86425">
        <w:rPr>
          <w:rFonts w:ascii="Arial" w:hAnsi="Arial" w:cs="Arial"/>
          <w:sz w:val="22"/>
          <w:szCs w:val="22"/>
        </w:rPr>
        <w:t xml:space="preserve"> transformation in Oregon</w:t>
      </w:r>
    </w:p>
    <w:p w:rsidR="00991E0C" w:rsidRPr="005E6AFD" w:rsidRDefault="00991E0C" w:rsidP="00991E0C">
      <w:pPr>
        <w:ind w:left="360"/>
        <w:rPr>
          <w:rFonts w:ascii="Arial" w:hAnsi="Arial" w:cs="Arial"/>
          <w:sz w:val="22"/>
          <w:szCs w:val="22"/>
        </w:rPr>
      </w:pPr>
      <w:r w:rsidRPr="005E6AFD">
        <w:rPr>
          <w:rFonts w:ascii="Arial" w:hAnsi="Arial" w:cs="Arial"/>
          <w:i/>
          <w:sz w:val="22"/>
          <w:szCs w:val="22"/>
        </w:rPr>
        <w:t xml:space="preserve">Guest: </w:t>
      </w:r>
      <w:r w:rsidR="00F05F64">
        <w:rPr>
          <w:rFonts w:ascii="Arial" w:hAnsi="Arial" w:cs="Arial"/>
          <w:i/>
          <w:sz w:val="22"/>
          <w:szCs w:val="22"/>
        </w:rPr>
        <w:t xml:space="preserve">Nicole </w:t>
      </w:r>
      <w:proofErr w:type="spellStart"/>
      <w:r w:rsidR="00F05F64">
        <w:rPr>
          <w:rFonts w:ascii="Arial" w:hAnsi="Arial" w:cs="Arial"/>
          <w:i/>
          <w:sz w:val="22"/>
          <w:szCs w:val="22"/>
        </w:rPr>
        <w:t>Merrithew</w:t>
      </w:r>
      <w:proofErr w:type="spellEnd"/>
      <w:r w:rsidRPr="005E6AFD">
        <w:rPr>
          <w:rFonts w:ascii="Arial" w:hAnsi="Arial" w:cs="Arial"/>
          <w:i/>
          <w:sz w:val="22"/>
          <w:szCs w:val="22"/>
        </w:rPr>
        <w:t>, MPH,</w:t>
      </w:r>
      <w:r w:rsidR="00F05F64">
        <w:rPr>
          <w:rFonts w:ascii="Arial" w:hAnsi="Arial" w:cs="Arial"/>
          <w:i/>
          <w:sz w:val="22"/>
          <w:szCs w:val="22"/>
        </w:rPr>
        <w:t xml:space="preserve"> Director</w:t>
      </w:r>
      <w:r w:rsidRPr="005E6AFD">
        <w:rPr>
          <w:rFonts w:ascii="Arial" w:hAnsi="Arial" w:cs="Arial"/>
          <w:i/>
          <w:sz w:val="22"/>
          <w:szCs w:val="22"/>
        </w:rPr>
        <w:t>,</w:t>
      </w:r>
      <w:r w:rsidR="00F05F64">
        <w:rPr>
          <w:rFonts w:ascii="Arial" w:hAnsi="Arial" w:cs="Arial"/>
          <w:i/>
          <w:sz w:val="22"/>
          <w:szCs w:val="22"/>
        </w:rPr>
        <w:t xml:space="preserve"> Patient Centered Primary Care Home Program,</w:t>
      </w:r>
      <w:r w:rsidRPr="005E6AFD">
        <w:rPr>
          <w:rFonts w:ascii="Arial" w:hAnsi="Arial" w:cs="Arial"/>
          <w:i/>
          <w:sz w:val="22"/>
          <w:szCs w:val="22"/>
        </w:rPr>
        <w:t xml:space="preserve"> Office for Oregon Health Policy and Research</w:t>
      </w:r>
      <w:r w:rsidRPr="005E6AFD">
        <w:rPr>
          <w:rFonts w:ascii="Arial" w:hAnsi="Arial" w:cs="Arial"/>
          <w:sz w:val="22"/>
          <w:szCs w:val="22"/>
        </w:rPr>
        <w:t xml:space="preserve"> </w:t>
      </w:r>
      <w:r>
        <w:rPr>
          <w:rFonts w:ascii="Arial" w:hAnsi="Arial" w:cs="Arial"/>
          <w:sz w:val="22"/>
          <w:szCs w:val="22"/>
        </w:rPr>
        <w:t>(invited)</w:t>
      </w:r>
    </w:p>
    <w:p w:rsidR="00FB0BDE" w:rsidRDefault="00FB0BDE" w:rsidP="00991E0C">
      <w:pPr>
        <w:rPr>
          <w:rFonts w:ascii="Arial" w:hAnsi="Arial" w:cs="Arial"/>
          <w:b/>
          <w:sz w:val="22"/>
          <w:szCs w:val="22"/>
        </w:rPr>
      </w:pPr>
    </w:p>
    <w:p w:rsidR="00991E0C" w:rsidRPr="00D86425" w:rsidRDefault="00991E0C" w:rsidP="00991E0C">
      <w:pPr>
        <w:rPr>
          <w:rFonts w:ascii="Arial" w:hAnsi="Arial" w:cs="Arial"/>
          <w:sz w:val="22"/>
          <w:szCs w:val="22"/>
        </w:rPr>
      </w:pPr>
      <w:r w:rsidRPr="00D86425">
        <w:rPr>
          <w:rFonts w:ascii="Arial" w:hAnsi="Arial" w:cs="Arial"/>
          <w:b/>
          <w:sz w:val="22"/>
          <w:szCs w:val="22"/>
        </w:rPr>
        <w:t>DUE</w:t>
      </w:r>
      <w:r w:rsidRPr="00FB0BDE">
        <w:rPr>
          <w:rFonts w:ascii="Arial" w:hAnsi="Arial" w:cs="Arial"/>
          <w:b/>
          <w:sz w:val="22"/>
          <w:szCs w:val="22"/>
        </w:rPr>
        <w:t>:  Paper #1</w:t>
      </w:r>
      <w:r w:rsidRPr="00D86425">
        <w:rPr>
          <w:rFonts w:ascii="Arial" w:hAnsi="Arial" w:cs="Arial"/>
          <w:sz w:val="22"/>
          <w:szCs w:val="22"/>
        </w:rPr>
        <w:t xml:space="preserve"> </w:t>
      </w:r>
    </w:p>
    <w:p w:rsidR="00991E0C" w:rsidRDefault="00991E0C" w:rsidP="00991E0C">
      <w:pPr>
        <w:rPr>
          <w:rFonts w:ascii="Arial" w:hAnsi="Arial" w:cs="Arial"/>
          <w:b/>
          <w:sz w:val="22"/>
          <w:szCs w:val="22"/>
        </w:rPr>
      </w:pPr>
    </w:p>
    <w:p w:rsidR="00991E0C" w:rsidRPr="00D86425" w:rsidRDefault="00991E0C" w:rsidP="00991E0C">
      <w:pPr>
        <w:rPr>
          <w:rFonts w:ascii="Arial" w:hAnsi="Arial" w:cs="Arial"/>
          <w:sz w:val="22"/>
          <w:szCs w:val="22"/>
        </w:rPr>
      </w:pPr>
      <w:r w:rsidRPr="008261B6">
        <w:rPr>
          <w:rFonts w:ascii="Arial" w:hAnsi="Arial" w:cs="Arial"/>
          <w:sz w:val="22"/>
          <w:szCs w:val="22"/>
          <w:u w:val="single"/>
        </w:rPr>
        <w:t>Readings</w:t>
      </w:r>
      <w:r w:rsidRPr="00D86425">
        <w:rPr>
          <w:rFonts w:ascii="Arial" w:hAnsi="Arial" w:cs="Arial"/>
          <w:b/>
          <w:sz w:val="22"/>
          <w:szCs w:val="22"/>
        </w:rPr>
        <w:t>:</w:t>
      </w:r>
    </w:p>
    <w:p w:rsidR="00991E0C" w:rsidRPr="00D86425" w:rsidRDefault="00991E0C" w:rsidP="00991E0C">
      <w:pPr>
        <w:numPr>
          <w:ilvl w:val="0"/>
          <w:numId w:val="35"/>
        </w:numPr>
        <w:tabs>
          <w:tab w:val="clear" w:pos="360"/>
        </w:tabs>
        <w:rPr>
          <w:rFonts w:ascii="Arial" w:hAnsi="Arial" w:cs="Arial"/>
          <w:sz w:val="22"/>
          <w:szCs w:val="22"/>
        </w:rPr>
      </w:pPr>
      <w:r w:rsidRPr="00D86425">
        <w:rPr>
          <w:rFonts w:ascii="Arial" w:hAnsi="Arial" w:cs="Arial"/>
          <w:sz w:val="22"/>
          <w:szCs w:val="22"/>
        </w:rPr>
        <w:t>Shi &amp; Singh, Chapters 7, 9</w:t>
      </w:r>
    </w:p>
    <w:p w:rsidR="00991E0C" w:rsidRPr="00D86425" w:rsidRDefault="00991E0C" w:rsidP="00991E0C">
      <w:pPr>
        <w:numPr>
          <w:ilvl w:val="0"/>
          <w:numId w:val="35"/>
        </w:numPr>
        <w:tabs>
          <w:tab w:val="clear" w:pos="360"/>
        </w:tabs>
        <w:rPr>
          <w:rFonts w:ascii="Arial" w:hAnsi="Arial" w:cs="Arial"/>
          <w:sz w:val="22"/>
          <w:szCs w:val="22"/>
        </w:rPr>
      </w:pPr>
      <w:r w:rsidRPr="00D86425">
        <w:rPr>
          <w:rFonts w:ascii="Arial" w:hAnsi="Arial" w:cs="Arial"/>
          <w:sz w:val="22"/>
          <w:szCs w:val="22"/>
        </w:rPr>
        <w:t xml:space="preserve">Review Oregon’s “Patient-Centered Primary Care Home (PCPCH) Program” </w:t>
      </w:r>
      <w:hyperlink r:id="rId20" w:history="1">
        <w:r w:rsidRPr="00D86425">
          <w:rPr>
            <w:rStyle w:val="Hyperlink"/>
            <w:rFonts w:ascii="Arial" w:hAnsi="Arial" w:cs="Arial"/>
            <w:sz w:val="22"/>
            <w:szCs w:val="22"/>
          </w:rPr>
          <w:t>http://www.oregon.gov/oha/OHPR/Pages/healthreform/pcpch/index.aspx</w:t>
        </w:r>
      </w:hyperlink>
    </w:p>
    <w:p w:rsidR="00991E0C" w:rsidRPr="00D86425" w:rsidRDefault="00991E0C" w:rsidP="00991E0C">
      <w:pPr>
        <w:numPr>
          <w:ilvl w:val="0"/>
          <w:numId w:val="35"/>
        </w:numPr>
        <w:rPr>
          <w:rFonts w:ascii="Arial" w:hAnsi="Arial" w:cs="Arial"/>
          <w:sz w:val="22"/>
          <w:szCs w:val="22"/>
        </w:rPr>
      </w:pPr>
      <w:r w:rsidRPr="00D86425">
        <w:rPr>
          <w:rFonts w:ascii="Arial" w:hAnsi="Arial" w:cs="Arial"/>
          <w:sz w:val="22"/>
          <w:szCs w:val="22"/>
        </w:rPr>
        <w:t xml:space="preserve">Review sites describing health reform in Oregon at </w:t>
      </w:r>
      <w:hyperlink r:id="rId21" w:history="1">
        <w:r w:rsidRPr="00D86425">
          <w:rPr>
            <w:rStyle w:val="Hyperlink"/>
            <w:rFonts w:ascii="Arial" w:hAnsi="Arial" w:cs="Arial"/>
            <w:sz w:val="22"/>
            <w:szCs w:val="22"/>
          </w:rPr>
          <w:t>http://www.oregon.gov/OHA/</w:t>
        </w:r>
      </w:hyperlink>
      <w:r w:rsidRPr="00D86425">
        <w:rPr>
          <w:rFonts w:ascii="Arial" w:hAnsi="Arial" w:cs="Arial"/>
          <w:sz w:val="22"/>
          <w:szCs w:val="22"/>
        </w:rPr>
        <w:t xml:space="preserve"> </w:t>
      </w:r>
    </w:p>
    <w:p w:rsidR="00991E0C" w:rsidRPr="00D86425" w:rsidRDefault="00991E0C" w:rsidP="00991E0C">
      <w:pPr>
        <w:numPr>
          <w:ilvl w:val="0"/>
          <w:numId w:val="35"/>
        </w:numPr>
        <w:rPr>
          <w:rFonts w:ascii="Arial" w:hAnsi="Arial" w:cs="Arial"/>
          <w:sz w:val="22"/>
          <w:szCs w:val="22"/>
        </w:rPr>
      </w:pPr>
      <w:r w:rsidRPr="00D86425">
        <w:rPr>
          <w:rFonts w:ascii="Arial" w:hAnsi="Arial" w:cs="Arial"/>
          <w:sz w:val="22"/>
          <w:szCs w:val="22"/>
        </w:rPr>
        <w:t xml:space="preserve">Oregon Health Authority. “Oregon’s Action Plan for Health.”  Salem, OR:  Department of Human Services, 2010.  </w:t>
      </w:r>
      <w:r w:rsidRPr="00F153AA">
        <w:rPr>
          <w:rFonts w:ascii="Arial" w:hAnsi="Arial" w:cs="Arial"/>
          <w:i/>
          <w:sz w:val="22"/>
          <w:szCs w:val="22"/>
        </w:rPr>
        <w:t>Read at least pages 1-25</w:t>
      </w:r>
      <w:r w:rsidRPr="00D86425">
        <w:rPr>
          <w:rFonts w:ascii="Arial" w:hAnsi="Arial" w:cs="Arial"/>
          <w:i/>
          <w:sz w:val="22"/>
          <w:szCs w:val="22"/>
        </w:rPr>
        <w:t xml:space="preserve">.  </w:t>
      </w:r>
      <w:r w:rsidRPr="00D86425">
        <w:rPr>
          <w:rFonts w:ascii="Arial" w:hAnsi="Arial" w:cs="Arial"/>
          <w:sz w:val="22"/>
          <w:szCs w:val="22"/>
        </w:rPr>
        <w:t>Download “Full Report” at: http://www.oregon.gov/OHA/action-plan/index.shtml</w:t>
      </w:r>
    </w:p>
    <w:p w:rsidR="00991E0C" w:rsidRPr="00D86425" w:rsidRDefault="00991E0C" w:rsidP="00991E0C">
      <w:pPr>
        <w:numPr>
          <w:ilvl w:val="0"/>
          <w:numId w:val="35"/>
        </w:numPr>
        <w:tabs>
          <w:tab w:val="clear" w:pos="360"/>
        </w:tabs>
        <w:rPr>
          <w:rFonts w:ascii="Arial" w:hAnsi="Arial" w:cs="Arial"/>
          <w:sz w:val="22"/>
          <w:szCs w:val="22"/>
        </w:rPr>
      </w:pPr>
      <w:r w:rsidRPr="00D86425">
        <w:rPr>
          <w:rFonts w:ascii="Arial" w:hAnsi="Arial" w:cs="Arial"/>
          <w:sz w:val="22"/>
          <w:szCs w:val="22"/>
        </w:rPr>
        <w:t xml:space="preserve">R. Grant and D. Greene.  “The Health Care Home Model: Primary Health Care Meeting Public Health Goals.”  </w:t>
      </w:r>
      <w:r w:rsidRPr="00D86425">
        <w:rPr>
          <w:rFonts w:ascii="Arial" w:hAnsi="Arial" w:cs="Arial"/>
          <w:sz w:val="22"/>
          <w:szCs w:val="22"/>
          <w:u w:val="single"/>
        </w:rPr>
        <w:t>American Journal of Public Health</w:t>
      </w:r>
      <w:r w:rsidRPr="00D86425">
        <w:rPr>
          <w:rFonts w:ascii="Arial" w:hAnsi="Arial" w:cs="Arial"/>
          <w:sz w:val="22"/>
          <w:szCs w:val="22"/>
        </w:rPr>
        <w:t xml:space="preserve"> 102 (June 2012): 1096-1103.</w:t>
      </w:r>
    </w:p>
    <w:p w:rsidR="00991E0C" w:rsidRPr="00D86425" w:rsidRDefault="00991E0C" w:rsidP="00991E0C">
      <w:pPr>
        <w:numPr>
          <w:ilvl w:val="0"/>
          <w:numId w:val="35"/>
        </w:numPr>
        <w:tabs>
          <w:tab w:val="clear" w:pos="360"/>
        </w:tabs>
        <w:rPr>
          <w:rFonts w:ascii="Arial" w:hAnsi="Arial" w:cs="Arial"/>
          <w:sz w:val="22"/>
          <w:szCs w:val="22"/>
        </w:rPr>
      </w:pPr>
      <w:r w:rsidRPr="00D86425">
        <w:rPr>
          <w:rFonts w:ascii="Arial" w:hAnsi="Arial" w:cs="Arial"/>
          <w:sz w:val="22"/>
          <w:szCs w:val="22"/>
        </w:rPr>
        <w:t xml:space="preserve">M. </w:t>
      </w:r>
      <w:proofErr w:type="spellStart"/>
      <w:r w:rsidRPr="00D86425">
        <w:rPr>
          <w:rFonts w:ascii="Arial" w:hAnsi="Arial" w:cs="Arial"/>
          <w:sz w:val="22"/>
          <w:szCs w:val="22"/>
        </w:rPr>
        <w:t>Harbrecht</w:t>
      </w:r>
      <w:proofErr w:type="spellEnd"/>
      <w:r w:rsidRPr="00D86425">
        <w:rPr>
          <w:rFonts w:ascii="Arial" w:hAnsi="Arial" w:cs="Arial"/>
          <w:sz w:val="22"/>
          <w:szCs w:val="22"/>
        </w:rPr>
        <w:t xml:space="preserve"> and L.M. </w:t>
      </w:r>
      <w:proofErr w:type="spellStart"/>
      <w:r w:rsidRPr="00D86425">
        <w:rPr>
          <w:rFonts w:ascii="Arial" w:hAnsi="Arial" w:cs="Arial"/>
          <w:sz w:val="22"/>
          <w:szCs w:val="22"/>
        </w:rPr>
        <w:t>Latts</w:t>
      </w:r>
      <w:proofErr w:type="spellEnd"/>
      <w:r w:rsidRPr="00D86425">
        <w:rPr>
          <w:rFonts w:ascii="Arial" w:hAnsi="Arial" w:cs="Arial"/>
          <w:sz w:val="22"/>
          <w:szCs w:val="22"/>
        </w:rPr>
        <w:t xml:space="preserve">.  “Colorado's Patient-Centered Medical Home Pilot Met Numerous Obstacles, Yet Saw Results Such As Reduced Hospital Admissions.”  </w:t>
      </w:r>
      <w:r w:rsidRPr="00D86425">
        <w:rPr>
          <w:rFonts w:ascii="Arial" w:hAnsi="Arial" w:cs="Arial"/>
          <w:sz w:val="22"/>
          <w:szCs w:val="22"/>
          <w:u w:val="single"/>
        </w:rPr>
        <w:t>Health Affairs</w:t>
      </w:r>
      <w:r w:rsidRPr="00D86425">
        <w:rPr>
          <w:rFonts w:ascii="Arial" w:hAnsi="Arial" w:cs="Arial"/>
          <w:sz w:val="22"/>
          <w:szCs w:val="22"/>
        </w:rPr>
        <w:t xml:space="preserve"> 31 (September 2012): 2010-2017.</w:t>
      </w:r>
    </w:p>
    <w:p w:rsidR="00991E0C" w:rsidRPr="00D86425" w:rsidRDefault="00991E0C" w:rsidP="00991E0C">
      <w:pPr>
        <w:numPr>
          <w:ilvl w:val="0"/>
          <w:numId w:val="35"/>
        </w:numPr>
        <w:tabs>
          <w:tab w:val="clear" w:pos="360"/>
        </w:tabs>
        <w:rPr>
          <w:rFonts w:ascii="Arial" w:hAnsi="Arial" w:cs="Arial"/>
          <w:sz w:val="22"/>
          <w:szCs w:val="22"/>
        </w:rPr>
      </w:pPr>
      <w:r w:rsidRPr="00D86425">
        <w:rPr>
          <w:rFonts w:ascii="Arial" w:hAnsi="Arial" w:cs="Arial"/>
          <w:sz w:val="22"/>
          <w:szCs w:val="22"/>
        </w:rPr>
        <w:t xml:space="preserve">U.B. Patel, C. </w:t>
      </w:r>
      <w:proofErr w:type="spellStart"/>
      <w:r w:rsidRPr="00D86425">
        <w:rPr>
          <w:rFonts w:ascii="Arial" w:hAnsi="Arial" w:cs="Arial"/>
          <w:sz w:val="22"/>
          <w:szCs w:val="22"/>
        </w:rPr>
        <w:t>Rathjen</w:t>
      </w:r>
      <w:proofErr w:type="spellEnd"/>
      <w:r w:rsidRPr="00D86425">
        <w:rPr>
          <w:rFonts w:ascii="Arial" w:hAnsi="Arial" w:cs="Arial"/>
          <w:sz w:val="22"/>
          <w:szCs w:val="22"/>
        </w:rPr>
        <w:t xml:space="preserve"> and E. Rubin.  “Horizon's Patient-Centered Medical Home Program Shows Practices Need Much More Than Payment Changes To Transform.”  </w:t>
      </w:r>
      <w:r w:rsidRPr="00D86425">
        <w:rPr>
          <w:rFonts w:ascii="Arial" w:hAnsi="Arial" w:cs="Arial"/>
          <w:sz w:val="22"/>
          <w:szCs w:val="22"/>
          <w:u w:val="single"/>
        </w:rPr>
        <w:t>Health Affairs</w:t>
      </w:r>
      <w:r w:rsidRPr="00D86425">
        <w:rPr>
          <w:rFonts w:ascii="Arial" w:hAnsi="Arial" w:cs="Arial"/>
          <w:sz w:val="22"/>
          <w:szCs w:val="22"/>
        </w:rPr>
        <w:t xml:space="preserve"> 31 (September 2012): 2018-2027.</w:t>
      </w:r>
    </w:p>
    <w:p w:rsidR="00991E0C" w:rsidRPr="00D86425" w:rsidRDefault="00991E0C" w:rsidP="00991E0C">
      <w:pPr>
        <w:numPr>
          <w:ilvl w:val="0"/>
          <w:numId w:val="35"/>
        </w:numPr>
        <w:tabs>
          <w:tab w:val="clear" w:pos="360"/>
        </w:tabs>
        <w:rPr>
          <w:rFonts w:ascii="Arial" w:hAnsi="Arial" w:cs="Arial"/>
          <w:sz w:val="22"/>
          <w:szCs w:val="22"/>
        </w:rPr>
      </w:pPr>
      <w:r w:rsidRPr="00D86425">
        <w:rPr>
          <w:rFonts w:ascii="Arial" w:hAnsi="Arial" w:cs="Arial"/>
          <w:sz w:val="22"/>
          <w:szCs w:val="22"/>
        </w:rPr>
        <w:t xml:space="preserve">World Health Report 2008, Chapter 3: “Primary Care:  Putting People First” and Chapter 4: “Public Policies for the Public’s Health” </w:t>
      </w:r>
      <w:hyperlink r:id="rId22" w:history="1">
        <w:r w:rsidRPr="00D86425">
          <w:rPr>
            <w:rStyle w:val="Hyperlink"/>
            <w:rFonts w:ascii="Arial" w:hAnsi="Arial" w:cs="Arial"/>
            <w:sz w:val="22"/>
            <w:szCs w:val="22"/>
          </w:rPr>
          <w:t>http://www.who.int/whr/2008/chapter4/en/index.html</w:t>
        </w:r>
      </w:hyperlink>
      <w:r w:rsidRPr="00D86425">
        <w:rPr>
          <w:rFonts w:ascii="Arial" w:hAnsi="Arial" w:cs="Arial"/>
          <w:sz w:val="22"/>
          <w:szCs w:val="22"/>
        </w:rPr>
        <w:t xml:space="preserve"> </w:t>
      </w:r>
    </w:p>
    <w:p w:rsidR="00991E0C" w:rsidRPr="00D86425" w:rsidRDefault="00991E0C" w:rsidP="00991E0C">
      <w:pPr>
        <w:numPr>
          <w:ilvl w:val="0"/>
          <w:numId w:val="35"/>
        </w:numPr>
        <w:tabs>
          <w:tab w:val="clear" w:pos="360"/>
        </w:tabs>
        <w:rPr>
          <w:rFonts w:ascii="Arial" w:hAnsi="Arial" w:cs="Arial"/>
          <w:sz w:val="22"/>
          <w:szCs w:val="22"/>
        </w:rPr>
      </w:pPr>
      <w:r w:rsidRPr="00D86425">
        <w:rPr>
          <w:rFonts w:ascii="Arial" w:hAnsi="Arial" w:cs="Arial"/>
          <w:sz w:val="22"/>
          <w:szCs w:val="22"/>
        </w:rPr>
        <w:t xml:space="preserve">M.W. Friedberg, P.S. Hussey and E.C. Schneider.  “Primary Care:  A Critical Review of the Evidence on Quality and Costs of Health Care.”  </w:t>
      </w:r>
      <w:r w:rsidRPr="00D86425">
        <w:rPr>
          <w:rFonts w:ascii="Arial" w:hAnsi="Arial" w:cs="Arial"/>
          <w:sz w:val="22"/>
          <w:szCs w:val="22"/>
          <w:u w:val="single"/>
        </w:rPr>
        <w:t>Health Affairs</w:t>
      </w:r>
      <w:r w:rsidRPr="00D86425">
        <w:rPr>
          <w:rFonts w:ascii="Arial" w:hAnsi="Arial" w:cs="Arial"/>
          <w:sz w:val="22"/>
          <w:szCs w:val="22"/>
        </w:rPr>
        <w:t xml:space="preserve"> 29 (May 2010): 766-772.</w:t>
      </w:r>
    </w:p>
    <w:p w:rsidR="00991E0C" w:rsidRDefault="00991E0C" w:rsidP="00991E0C">
      <w:pPr>
        <w:numPr>
          <w:ilvl w:val="0"/>
          <w:numId w:val="35"/>
        </w:numPr>
        <w:tabs>
          <w:tab w:val="clear" w:pos="360"/>
        </w:tabs>
        <w:rPr>
          <w:rFonts w:ascii="Arial" w:hAnsi="Arial" w:cs="Arial"/>
          <w:sz w:val="22"/>
          <w:szCs w:val="22"/>
        </w:rPr>
      </w:pPr>
      <w:r w:rsidRPr="00D86425">
        <w:rPr>
          <w:rFonts w:ascii="Arial" w:hAnsi="Arial" w:cs="Arial"/>
          <w:sz w:val="22"/>
          <w:szCs w:val="22"/>
        </w:rPr>
        <w:t xml:space="preserve">C.M. Kilo and J.H. Wasson.  “Practice Redesign and the Patient-Centered Medical Home: History, Promises, and Challenges.”  </w:t>
      </w:r>
      <w:r w:rsidRPr="00D86425">
        <w:rPr>
          <w:rFonts w:ascii="Arial" w:hAnsi="Arial" w:cs="Arial"/>
          <w:sz w:val="22"/>
          <w:szCs w:val="22"/>
          <w:u w:val="single"/>
        </w:rPr>
        <w:t>Health Affairs</w:t>
      </w:r>
      <w:r w:rsidRPr="00D86425">
        <w:rPr>
          <w:rFonts w:ascii="Arial" w:hAnsi="Arial" w:cs="Arial"/>
          <w:sz w:val="22"/>
          <w:szCs w:val="22"/>
        </w:rPr>
        <w:t xml:space="preserve"> 29 (May 2010): 773-778.</w:t>
      </w:r>
    </w:p>
    <w:p w:rsidR="00F05F64" w:rsidRPr="00D86425" w:rsidRDefault="00F05F64" w:rsidP="00F05F64">
      <w:pPr>
        <w:numPr>
          <w:ilvl w:val="0"/>
          <w:numId w:val="35"/>
        </w:numPr>
        <w:rPr>
          <w:rFonts w:ascii="Arial" w:hAnsi="Arial" w:cs="Arial"/>
          <w:sz w:val="22"/>
          <w:szCs w:val="22"/>
        </w:rPr>
      </w:pPr>
      <w:r w:rsidRPr="00D86425">
        <w:rPr>
          <w:rFonts w:ascii="Arial" w:hAnsi="Arial" w:cs="Arial"/>
          <w:sz w:val="22"/>
          <w:szCs w:val="22"/>
        </w:rPr>
        <w:t xml:space="preserve">R.M. </w:t>
      </w:r>
      <w:proofErr w:type="spellStart"/>
      <w:r w:rsidRPr="00D86425">
        <w:rPr>
          <w:rFonts w:ascii="Arial" w:hAnsi="Arial" w:cs="Arial"/>
          <w:sz w:val="22"/>
          <w:szCs w:val="22"/>
        </w:rPr>
        <w:t>Weinick</w:t>
      </w:r>
      <w:proofErr w:type="spellEnd"/>
      <w:r w:rsidRPr="00D86425">
        <w:rPr>
          <w:rFonts w:ascii="Arial" w:hAnsi="Arial" w:cs="Arial"/>
          <w:sz w:val="22"/>
          <w:szCs w:val="22"/>
        </w:rPr>
        <w:t xml:space="preserve">, R.M. Burns and A. </w:t>
      </w:r>
      <w:proofErr w:type="spellStart"/>
      <w:r w:rsidRPr="00D86425">
        <w:rPr>
          <w:rFonts w:ascii="Arial" w:hAnsi="Arial" w:cs="Arial"/>
          <w:sz w:val="22"/>
          <w:szCs w:val="22"/>
        </w:rPr>
        <w:t>Mehrotra</w:t>
      </w:r>
      <w:proofErr w:type="spellEnd"/>
      <w:r w:rsidRPr="00D86425">
        <w:rPr>
          <w:rFonts w:ascii="Arial" w:hAnsi="Arial" w:cs="Arial"/>
          <w:sz w:val="22"/>
          <w:szCs w:val="22"/>
        </w:rPr>
        <w:t xml:space="preserve">.  “Many Emergency Department Visits Could Be Managed at Urgent Care Centers and Retail Clinics.”  </w:t>
      </w:r>
      <w:r w:rsidRPr="00D86425">
        <w:rPr>
          <w:rFonts w:ascii="Arial" w:hAnsi="Arial" w:cs="Arial"/>
          <w:sz w:val="22"/>
          <w:szCs w:val="22"/>
          <w:u w:val="single"/>
        </w:rPr>
        <w:t>Health Affairs</w:t>
      </w:r>
      <w:r w:rsidRPr="00D86425">
        <w:rPr>
          <w:rFonts w:ascii="Arial" w:hAnsi="Arial" w:cs="Arial"/>
          <w:sz w:val="22"/>
          <w:szCs w:val="22"/>
        </w:rPr>
        <w:t xml:space="preserve"> 29 (September 2010): 1630-1636.</w:t>
      </w:r>
    </w:p>
    <w:p w:rsidR="00F05F64" w:rsidRPr="00D86425" w:rsidRDefault="00F05F64" w:rsidP="00F05F64">
      <w:pPr>
        <w:numPr>
          <w:ilvl w:val="0"/>
          <w:numId w:val="35"/>
        </w:numPr>
        <w:rPr>
          <w:rFonts w:ascii="Arial" w:hAnsi="Arial" w:cs="Arial"/>
          <w:sz w:val="22"/>
          <w:szCs w:val="22"/>
        </w:rPr>
      </w:pPr>
      <w:r w:rsidRPr="00D86425">
        <w:rPr>
          <w:rFonts w:ascii="Arial" w:hAnsi="Arial" w:cs="Arial"/>
          <w:sz w:val="22"/>
          <w:szCs w:val="22"/>
        </w:rPr>
        <w:t xml:space="preserve">A. </w:t>
      </w:r>
      <w:proofErr w:type="spellStart"/>
      <w:r w:rsidRPr="00D86425">
        <w:rPr>
          <w:rFonts w:ascii="Arial" w:hAnsi="Arial" w:cs="Arial"/>
          <w:sz w:val="22"/>
          <w:szCs w:val="22"/>
        </w:rPr>
        <w:t>Mehrotra</w:t>
      </w:r>
      <w:proofErr w:type="spellEnd"/>
      <w:r w:rsidRPr="00D86425">
        <w:rPr>
          <w:rFonts w:ascii="Arial" w:hAnsi="Arial" w:cs="Arial"/>
          <w:sz w:val="22"/>
          <w:szCs w:val="22"/>
        </w:rPr>
        <w:t xml:space="preserve"> and J.R. Lave.  “Visits To Retail Clinics Grew Fourfold From 2007 To 2009, Although Their Share Of Overall Outpatient Visits Remains Low.”  </w:t>
      </w:r>
      <w:r w:rsidRPr="00D86425">
        <w:rPr>
          <w:rFonts w:ascii="Arial" w:hAnsi="Arial" w:cs="Arial"/>
          <w:sz w:val="22"/>
          <w:szCs w:val="22"/>
          <w:u w:val="single"/>
        </w:rPr>
        <w:t>Health Affairs</w:t>
      </w:r>
      <w:r w:rsidRPr="00D86425">
        <w:rPr>
          <w:rFonts w:ascii="Arial" w:hAnsi="Arial" w:cs="Arial"/>
          <w:sz w:val="22"/>
          <w:szCs w:val="22"/>
        </w:rPr>
        <w:t xml:space="preserve"> 31 (September 2012): 2123-2129.</w:t>
      </w:r>
    </w:p>
    <w:p w:rsidR="00F05F64" w:rsidRPr="00D86425" w:rsidRDefault="00F05F64" w:rsidP="00F05F64">
      <w:pPr>
        <w:ind w:left="360"/>
        <w:rPr>
          <w:rFonts w:ascii="Arial" w:hAnsi="Arial" w:cs="Arial"/>
          <w:sz w:val="22"/>
          <w:szCs w:val="22"/>
        </w:rPr>
      </w:pPr>
    </w:p>
    <w:p w:rsidR="00991E0C" w:rsidRDefault="00991E0C" w:rsidP="00D86425">
      <w:pPr>
        <w:rPr>
          <w:rFonts w:ascii="Arial" w:hAnsi="Arial" w:cs="Arial"/>
          <w:b/>
          <w:sz w:val="22"/>
          <w:szCs w:val="22"/>
          <w:u w:val="single"/>
        </w:rPr>
      </w:pPr>
    </w:p>
    <w:p w:rsidR="00D86425" w:rsidRPr="00FB14EE" w:rsidRDefault="00D86425" w:rsidP="00D86425">
      <w:pPr>
        <w:rPr>
          <w:rFonts w:ascii="Arial" w:hAnsi="Arial" w:cs="Arial"/>
          <w:b/>
          <w:sz w:val="22"/>
          <w:szCs w:val="22"/>
          <w:u w:val="single"/>
        </w:rPr>
      </w:pPr>
      <w:r w:rsidRPr="00FB14EE">
        <w:rPr>
          <w:rFonts w:ascii="Arial" w:hAnsi="Arial" w:cs="Arial"/>
          <w:b/>
          <w:sz w:val="22"/>
          <w:szCs w:val="22"/>
          <w:u w:val="single"/>
        </w:rPr>
        <w:t xml:space="preserve">Session </w:t>
      </w:r>
      <w:r w:rsidR="00991E0C">
        <w:rPr>
          <w:rFonts w:ascii="Arial" w:hAnsi="Arial" w:cs="Arial"/>
          <w:b/>
          <w:sz w:val="22"/>
          <w:szCs w:val="22"/>
          <w:u w:val="single"/>
        </w:rPr>
        <w:t>6</w:t>
      </w:r>
      <w:r w:rsidRPr="00FB14EE">
        <w:rPr>
          <w:rFonts w:ascii="Arial" w:hAnsi="Arial" w:cs="Arial"/>
          <w:b/>
          <w:sz w:val="22"/>
          <w:szCs w:val="22"/>
          <w:u w:val="single"/>
        </w:rPr>
        <w:t xml:space="preserve">, </w:t>
      </w:r>
      <w:r w:rsidR="00571AC2">
        <w:rPr>
          <w:rFonts w:ascii="Arial" w:hAnsi="Arial" w:cs="Arial"/>
          <w:b/>
          <w:sz w:val="22"/>
          <w:szCs w:val="22"/>
          <w:u w:val="single"/>
        </w:rPr>
        <w:t>May</w:t>
      </w:r>
      <w:r w:rsidR="00F153AA" w:rsidRPr="00FB14EE">
        <w:rPr>
          <w:rFonts w:ascii="Arial" w:hAnsi="Arial" w:cs="Arial"/>
          <w:b/>
          <w:sz w:val="22"/>
          <w:szCs w:val="22"/>
          <w:u w:val="single"/>
        </w:rPr>
        <w:t xml:space="preserve"> </w:t>
      </w:r>
      <w:r w:rsidR="00571AC2">
        <w:rPr>
          <w:rFonts w:ascii="Arial" w:hAnsi="Arial" w:cs="Arial"/>
          <w:b/>
          <w:sz w:val="22"/>
          <w:szCs w:val="22"/>
          <w:u w:val="single"/>
        </w:rPr>
        <w:t>8th</w:t>
      </w:r>
      <w:r w:rsidR="00F153AA" w:rsidRPr="00FB14EE">
        <w:rPr>
          <w:rFonts w:ascii="Arial" w:hAnsi="Arial" w:cs="Arial"/>
          <w:b/>
          <w:sz w:val="22"/>
          <w:szCs w:val="22"/>
          <w:u w:val="single"/>
        </w:rPr>
        <w:t xml:space="preserve">  </w:t>
      </w:r>
    </w:p>
    <w:p w:rsidR="00D86425" w:rsidRDefault="00F05F64" w:rsidP="00F153AA">
      <w:pPr>
        <w:ind w:left="360"/>
        <w:rPr>
          <w:rFonts w:ascii="Arial" w:hAnsi="Arial" w:cs="Arial"/>
          <w:sz w:val="22"/>
          <w:szCs w:val="22"/>
        </w:rPr>
      </w:pPr>
      <w:r>
        <w:rPr>
          <w:rFonts w:ascii="Arial" w:hAnsi="Arial" w:cs="Arial"/>
          <w:sz w:val="22"/>
          <w:szCs w:val="22"/>
        </w:rPr>
        <w:t>Organizing the o</w:t>
      </w:r>
      <w:r w:rsidR="00D86425" w:rsidRPr="00D86425">
        <w:rPr>
          <w:rFonts w:ascii="Arial" w:hAnsi="Arial" w:cs="Arial"/>
          <w:sz w:val="22"/>
          <w:szCs w:val="22"/>
        </w:rPr>
        <w:t>rganizations delivering health services</w:t>
      </w:r>
    </w:p>
    <w:p w:rsidR="00F05F64" w:rsidRPr="00D86425" w:rsidRDefault="00F05F64" w:rsidP="00F153AA">
      <w:pPr>
        <w:ind w:left="360"/>
        <w:rPr>
          <w:rFonts w:ascii="Arial" w:hAnsi="Arial" w:cs="Arial"/>
          <w:sz w:val="22"/>
          <w:szCs w:val="22"/>
        </w:rPr>
      </w:pPr>
      <w:r>
        <w:rPr>
          <w:rFonts w:ascii="Arial" w:hAnsi="Arial" w:cs="Arial"/>
          <w:sz w:val="22"/>
          <w:szCs w:val="22"/>
        </w:rPr>
        <w:t>Health care transformation in Oregon</w:t>
      </w:r>
    </w:p>
    <w:p w:rsidR="00991E0C" w:rsidRDefault="00991E0C" w:rsidP="00991E0C">
      <w:pPr>
        <w:rPr>
          <w:rFonts w:ascii="Arial" w:hAnsi="Arial" w:cs="Arial"/>
          <w:b/>
          <w:sz w:val="22"/>
          <w:szCs w:val="22"/>
        </w:rPr>
      </w:pPr>
    </w:p>
    <w:p w:rsidR="00991E0C" w:rsidRPr="00D86425" w:rsidRDefault="00991E0C" w:rsidP="00991E0C">
      <w:pPr>
        <w:rPr>
          <w:rFonts w:ascii="Arial" w:hAnsi="Arial" w:cs="Arial"/>
          <w:sz w:val="22"/>
          <w:szCs w:val="22"/>
        </w:rPr>
      </w:pPr>
      <w:r w:rsidRPr="00D86425">
        <w:rPr>
          <w:rFonts w:ascii="Arial" w:hAnsi="Arial" w:cs="Arial"/>
          <w:b/>
          <w:sz w:val="22"/>
          <w:szCs w:val="22"/>
        </w:rPr>
        <w:t xml:space="preserve">DUE:  </w:t>
      </w:r>
      <w:r w:rsidRPr="00D86425">
        <w:rPr>
          <w:rFonts w:ascii="Arial" w:hAnsi="Arial" w:cs="Arial"/>
          <w:sz w:val="22"/>
          <w:szCs w:val="22"/>
        </w:rPr>
        <w:t>Lewis Presentation, Group 3</w:t>
      </w:r>
    </w:p>
    <w:p w:rsidR="00991E0C" w:rsidRPr="00D86425" w:rsidRDefault="00991E0C" w:rsidP="00991E0C">
      <w:pPr>
        <w:rPr>
          <w:rFonts w:ascii="Arial" w:hAnsi="Arial" w:cs="Arial"/>
          <w:sz w:val="22"/>
          <w:szCs w:val="22"/>
        </w:rPr>
      </w:pPr>
      <w:r w:rsidRPr="00D86425">
        <w:rPr>
          <w:rFonts w:ascii="Arial" w:hAnsi="Arial" w:cs="Arial"/>
          <w:b/>
          <w:sz w:val="22"/>
          <w:szCs w:val="22"/>
        </w:rPr>
        <w:t>RETURN:</w:t>
      </w:r>
      <w:r w:rsidRPr="00D86425">
        <w:rPr>
          <w:rFonts w:ascii="Arial" w:hAnsi="Arial" w:cs="Arial"/>
          <w:sz w:val="22"/>
          <w:szCs w:val="22"/>
        </w:rPr>
        <w:t xml:space="preserve">  Paper #1</w:t>
      </w:r>
    </w:p>
    <w:p w:rsidR="00E7788A" w:rsidRDefault="00E7788A" w:rsidP="00D86425">
      <w:pPr>
        <w:rPr>
          <w:rFonts w:ascii="Arial" w:hAnsi="Arial" w:cs="Arial"/>
          <w:b/>
          <w:sz w:val="22"/>
          <w:szCs w:val="22"/>
        </w:rPr>
      </w:pPr>
    </w:p>
    <w:p w:rsidR="00D86425" w:rsidRPr="00D86425" w:rsidRDefault="00D86425" w:rsidP="00FB14EE">
      <w:pPr>
        <w:rPr>
          <w:rFonts w:ascii="Arial" w:hAnsi="Arial" w:cs="Arial"/>
          <w:sz w:val="22"/>
          <w:szCs w:val="22"/>
        </w:rPr>
      </w:pPr>
      <w:r w:rsidRPr="008261B6">
        <w:rPr>
          <w:rFonts w:ascii="Arial" w:hAnsi="Arial" w:cs="Arial"/>
          <w:sz w:val="22"/>
          <w:szCs w:val="22"/>
          <w:u w:val="single"/>
        </w:rPr>
        <w:t>Readings</w:t>
      </w:r>
      <w:r w:rsidRPr="00D86425">
        <w:rPr>
          <w:rFonts w:ascii="Arial" w:hAnsi="Arial" w:cs="Arial"/>
          <w:b/>
          <w:sz w:val="22"/>
          <w:szCs w:val="22"/>
        </w:rPr>
        <w:t>:</w:t>
      </w:r>
    </w:p>
    <w:p w:rsidR="00D86425" w:rsidRPr="00D86425" w:rsidRDefault="00D86425" w:rsidP="00FB14EE">
      <w:pPr>
        <w:numPr>
          <w:ilvl w:val="0"/>
          <w:numId w:val="32"/>
        </w:numPr>
        <w:tabs>
          <w:tab w:val="clear" w:pos="360"/>
        </w:tabs>
        <w:rPr>
          <w:rFonts w:ascii="Arial" w:hAnsi="Arial" w:cs="Arial"/>
          <w:sz w:val="22"/>
          <w:szCs w:val="22"/>
        </w:rPr>
      </w:pPr>
      <w:r w:rsidRPr="00D86425">
        <w:rPr>
          <w:rFonts w:ascii="Arial" w:hAnsi="Arial" w:cs="Arial"/>
          <w:sz w:val="22"/>
          <w:szCs w:val="22"/>
        </w:rPr>
        <w:t>Shi &amp; Singh, Chapters 8, 10</w:t>
      </w:r>
      <w:r w:rsidR="00F05F64">
        <w:rPr>
          <w:rFonts w:ascii="Arial" w:hAnsi="Arial" w:cs="Arial"/>
          <w:sz w:val="22"/>
          <w:szCs w:val="22"/>
        </w:rPr>
        <w:t>, 11 (review 9 again)</w:t>
      </w:r>
    </w:p>
    <w:p w:rsidR="00D86425" w:rsidRDefault="00D86425" w:rsidP="00FB14EE">
      <w:pPr>
        <w:numPr>
          <w:ilvl w:val="0"/>
          <w:numId w:val="32"/>
        </w:numPr>
        <w:tabs>
          <w:tab w:val="clear" w:pos="360"/>
        </w:tabs>
        <w:rPr>
          <w:rFonts w:ascii="Arial" w:hAnsi="Arial" w:cs="Arial"/>
          <w:sz w:val="22"/>
          <w:szCs w:val="22"/>
        </w:rPr>
      </w:pPr>
      <w:r w:rsidRPr="00D86425">
        <w:rPr>
          <w:rFonts w:ascii="Arial" w:hAnsi="Arial" w:cs="Arial"/>
          <w:sz w:val="22"/>
          <w:szCs w:val="22"/>
        </w:rPr>
        <w:t xml:space="preserve">Lewis, Chapter </w:t>
      </w:r>
      <w:r w:rsidR="00E7788A">
        <w:rPr>
          <w:rFonts w:ascii="Arial" w:hAnsi="Arial" w:cs="Arial"/>
          <w:sz w:val="22"/>
          <w:szCs w:val="22"/>
        </w:rPr>
        <w:t>3</w:t>
      </w:r>
    </w:p>
    <w:p w:rsidR="00B81601" w:rsidRDefault="00B81601" w:rsidP="00FB14EE">
      <w:pPr>
        <w:numPr>
          <w:ilvl w:val="0"/>
          <w:numId w:val="32"/>
        </w:numPr>
        <w:tabs>
          <w:tab w:val="clear" w:pos="360"/>
        </w:tabs>
        <w:rPr>
          <w:rFonts w:ascii="Arial" w:hAnsi="Arial" w:cs="Arial"/>
          <w:sz w:val="22"/>
          <w:szCs w:val="22"/>
        </w:rPr>
      </w:pPr>
      <w:r>
        <w:rPr>
          <w:rFonts w:ascii="Arial" w:hAnsi="Arial" w:cs="Arial"/>
          <w:sz w:val="22"/>
          <w:szCs w:val="22"/>
        </w:rPr>
        <w:t xml:space="preserve">CMMS video on ACOs at </w:t>
      </w:r>
      <w:hyperlink r:id="rId23" w:history="1">
        <w:r w:rsidRPr="00041B45">
          <w:rPr>
            <w:rStyle w:val="Hyperlink"/>
            <w:rFonts w:ascii="Arial" w:hAnsi="Arial" w:cs="Arial"/>
            <w:sz w:val="22"/>
            <w:szCs w:val="22"/>
          </w:rPr>
          <w:t>http://innovation.cms.gov/initiatives/aco/</w:t>
        </w:r>
      </w:hyperlink>
    </w:p>
    <w:p w:rsidR="00B81601" w:rsidRPr="00423FA3" w:rsidRDefault="00423FA3" w:rsidP="00423FA3">
      <w:pPr>
        <w:pStyle w:val="ListParagraph"/>
        <w:numPr>
          <w:ilvl w:val="0"/>
          <w:numId w:val="32"/>
        </w:numPr>
        <w:spacing w:before="100" w:beforeAutospacing="1" w:after="100" w:afterAutospacing="1"/>
        <w:rPr>
          <w:rFonts w:ascii="Arial" w:hAnsi="Arial" w:cs="Arial"/>
          <w:sz w:val="22"/>
          <w:szCs w:val="22"/>
        </w:rPr>
      </w:pPr>
      <w:r w:rsidRPr="00423FA3">
        <w:rPr>
          <w:rStyle w:val="reference-text"/>
          <w:rFonts w:ascii="Arial" w:hAnsi="Arial" w:cs="Arial"/>
          <w:sz w:val="22"/>
          <w:szCs w:val="22"/>
        </w:rPr>
        <w:t xml:space="preserve">Fisher, Elliot, et al. Fostering </w:t>
      </w:r>
      <w:proofErr w:type="gramStart"/>
      <w:r w:rsidRPr="00423FA3">
        <w:rPr>
          <w:rStyle w:val="reference-text"/>
          <w:rFonts w:ascii="Arial" w:hAnsi="Arial" w:cs="Arial"/>
          <w:sz w:val="22"/>
          <w:szCs w:val="22"/>
        </w:rPr>
        <w:t>Accountable</w:t>
      </w:r>
      <w:proofErr w:type="gramEnd"/>
      <w:r w:rsidRPr="00423FA3">
        <w:rPr>
          <w:rStyle w:val="reference-text"/>
          <w:rFonts w:ascii="Arial" w:hAnsi="Arial" w:cs="Arial"/>
          <w:sz w:val="22"/>
          <w:szCs w:val="22"/>
        </w:rPr>
        <w:t xml:space="preserve"> Health Care: Moving Forward in Medicare. Health Affairs. 28(2): 2009. 219-231.</w:t>
      </w:r>
    </w:p>
    <w:p w:rsidR="00B81601" w:rsidRPr="00D86425" w:rsidRDefault="00423FA3" w:rsidP="00FB14EE">
      <w:pPr>
        <w:numPr>
          <w:ilvl w:val="0"/>
          <w:numId w:val="32"/>
        </w:numPr>
        <w:tabs>
          <w:tab w:val="clear" w:pos="360"/>
        </w:tabs>
        <w:rPr>
          <w:rFonts w:ascii="Arial" w:hAnsi="Arial" w:cs="Arial"/>
          <w:sz w:val="22"/>
          <w:szCs w:val="22"/>
        </w:rPr>
      </w:pPr>
      <w:r>
        <w:rPr>
          <w:rFonts w:ascii="Arial" w:hAnsi="Arial" w:cs="Arial"/>
          <w:sz w:val="22"/>
          <w:szCs w:val="22"/>
        </w:rPr>
        <w:t xml:space="preserve">Accountable Care Organizations in Wikipedia at </w:t>
      </w:r>
      <w:r w:rsidRPr="00423FA3">
        <w:rPr>
          <w:rFonts w:ascii="Arial" w:hAnsi="Arial" w:cs="Arial"/>
          <w:sz w:val="22"/>
          <w:szCs w:val="22"/>
        </w:rPr>
        <w:t>http://en.wikipedia.org/wiki/Accountable_care_organization</w:t>
      </w:r>
      <w:r>
        <w:rPr>
          <w:rFonts w:ascii="Arial" w:hAnsi="Arial" w:cs="Arial"/>
          <w:sz w:val="22"/>
          <w:szCs w:val="22"/>
        </w:rPr>
        <w:t>.</w:t>
      </w:r>
    </w:p>
    <w:p w:rsidR="00D86425" w:rsidRDefault="00D86425" w:rsidP="00FB14EE">
      <w:pPr>
        <w:numPr>
          <w:ilvl w:val="0"/>
          <w:numId w:val="32"/>
        </w:numPr>
        <w:tabs>
          <w:tab w:val="clear" w:pos="360"/>
        </w:tabs>
        <w:rPr>
          <w:rFonts w:ascii="Arial" w:hAnsi="Arial" w:cs="Arial"/>
          <w:sz w:val="22"/>
          <w:szCs w:val="22"/>
        </w:rPr>
      </w:pPr>
      <w:r w:rsidRPr="00D86425">
        <w:rPr>
          <w:rFonts w:ascii="Arial" w:hAnsi="Arial" w:cs="Arial"/>
          <w:sz w:val="22"/>
          <w:szCs w:val="22"/>
        </w:rPr>
        <w:t xml:space="preserve">M.D. Naylor, L.H. Aiken, E.T. </w:t>
      </w:r>
      <w:proofErr w:type="spellStart"/>
      <w:r w:rsidRPr="00D86425">
        <w:rPr>
          <w:rFonts w:ascii="Arial" w:hAnsi="Arial" w:cs="Arial"/>
          <w:sz w:val="22"/>
          <w:szCs w:val="22"/>
        </w:rPr>
        <w:t>Kurtzman</w:t>
      </w:r>
      <w:proofErr w:type="spellEnd"/>
      <w:r w:rsidRPr="00D86425">
        <w:rPr>
          <w:rFonts w:ascii="Arial" w:hAnsi="Arial" w:cs="Arial"/>
          <w:sz w:val="22"/>
          <w:szCs w:val="22"/>
        </w:rPr>
        <w:t xml:space="preserve">, et al. “The Importance of Transitional Care in Achieving Health Reform.” </w:t>
      </w:r>
      <w:r w:rsidRPr="00D86425">
        <w:rPr>
          <w:rFonts w:ascii="Arial" w:hAnsi="Arial" w:cs="Arial"/>
          <w:iCs/>
          <w:sz w:val="22"/>
          <w:szCs w:val="22"/>
          <w:u w:val="single"/>
        </w:rPr>
        <w:t>Health Affairs</w:t>
      </w:r>
      <w:r w:rsidRPr="00D86425">
        <w:rPr>
          <w:rFonts w:ascii="Arial" w:hAnsi="Arial" w:cs="Arial"/>
          <w:sz w:val="22"/>
          <w:szCs w:val="22"/>
        </w:rPr>
        <w:t xml:space="preserve"> 30 (April 2011): 746-754.</w:t>
      </w:r>
    </w:p>
    <w:p w:rsidR="00B81601" w:rsidRDefault="00B81601" w:rsidP="00B81601">
      <w:pPr>
        <w:pStyle w:val="ListParagraph"/>
        <w:numPr>
          <w:ilvl w:val="0"/>
          <w:numId w:val="32"/>
        </w:numPr>
      </w:pPr>
      <w:r>
        <w:t xml:space="preserve">M. McClellan, A.N. </w:t>
      </w:r>
      <w:proofErr w:type="spellStart"/>
      <w:r>
        <w:t>McKethan</w:t>
      </w:r>
      <w:proofErr w:type="spellEnd"/>
      <w:r>
        <w:t xml:space="preserve">, et al.  “A National Strategy to Put Accountable Care into Practice.”  </w:t>
      </w:r>
      <w:r w:rsidRPr="00B81601">
        <w:rPr>
          <w:u w:val="single"/>
        </w:rPr>
        <w:t>Health Affairs</w:t>
      </w:r>
      <w:r>
        <w:t xml:space="preserve"> 29 (May 2010): 982-990.</w:t>
      </w:r>
    </w:p>
    <w:p w:rsidR="00423FA3" w:rsidRDefault="00423FA3" w:rsidP="00B81601">
      <w:pPr>
        <w:pStyle w:val="ListParagraph"/>
        <w:numPr>
          <w:ilvl w:val="0"/>
          <w:numId w:val="32"/>
        </w:numPr>
      </w:pPr>
      <w:r>
        <w:t xml:space="preserve">Coordinated Care Organizations in Oregon at </w:t>
      </w:r>
      <w:r w:rsidRPr="00423FA3">
        <w:t>https://cco.health.oregon.gov/Pages/Home.aspx</w:t>
      </w:r>
      <w:r>
        <w:t>.</w:t>
      </w:r>
    </w:p>
    <w:p w:rsidR="00B81601" w:rsidRPr="00D86425" w:rsidRDefault="00423FA3" w:rsidP="00FB14EE">
      <w:pPr>
        <w:numPr>
          <w:ilvl w:val="0"/>
          <w:numId w:val="32"/>
        </w:numPr>
        <w:tabs>
          <w:tab w:val="clear" w:pos="360"/>
        </w:tabs>
        <w:rPr>
          <w:rFonts w:ascii="Arial" w:hAnsi="Arial" w:cs="Arial"/>
          <w:sz w:val="22"/>
          <w:szCs w:val="22"/>
        </w:rPr>
      </w:pPr>
      <w:r>
        <w:rPr>
          <w:rFonts w:ascii="Arial" w:hAnsi="Arial" w:cs="Arial"/>
          <w:sz w:val="22"/>
          <w:szCs w:val="22"/>
        </w:rPr>
        <w:t xml:space="preserve">Regional Coordinated Care Organizations in Colorado at </w:t>
      </w:r>
      <w:r w:rsidRPr="00423FA3">
        <w:rPr>
          <w:rFonts w:ascii="Arial" w:hAnsi="Arial" w:cs="Arial"/>
          <w:sz w:val="22"/>
          <w:szCs w:val="22"/>
        </w:rPr>
        <w:t>http://www.colorado.gov/cs/Satellite/HCPF/HCPF/1233759745246</w:t>
      </w:r>
      <w:r>
        <w:rPr>
          <w:rFonts w:ascii="Arial" w:hAnsi="Arial" w:cs="Arial"/>
          <w:sz w:val="22"/>
          <w:szCs w:val="22"/>
        </w:rPr>
        <w:t>.</w:t>
      </w:r>
    </w:p>
    <w:p w:rsidR="00D86425" w:rsidRPr="00D86425" w:rsidRDefault="00D86425" w:rsidP="00D86425">
      <w:pPr>
        <w:rPr>
          <w:rFonts w:ascii="Arial" w:hAnsi="Arial" w:cs="Arial"/>
          <w:sz w:val="22"/>
          <w:szCs w:val="22"/>
        </w:rPr>
      </w:pPr>
    </w:p>
    <w:p w:rsidR="00D86425" w:rsidRPr="00FB14EE" w:rsidRDefault="00D86425" w:rsidP="00D86425">
      <w:pPr>
        <w:rPr>
          <w:rFonts w:ascii="Arial" w:hAnsi="Arial" w:cs="Arial"/>
          <w:b/>
          <w:sz w:val="22"/>
          <w:szCs w:val="22"/>
          <w:u w:val="single"/>
        </w:rPr>
      </w:pPr>
      <w:r w:rsidRPr="00FB14EE">
        <w:rPr>
          <w:rFonts w:ascii="Arial" w:hAnsi="Arial" w:cs="Arial"/>
          <w:b/>
          <w:sz w:val="22"/>
          <w:szCs w:val="22"/>
          <w:u w:val="single"/>
        </w:rPr>
        <w:t xml:space="preserve">Session </w:t>
      </w:r>
      <w:r w:rsidR="00991E0C">
        <w:rPr>
          <w:rFonts w:ascii="Arial" w:hAnsi="Arial" w:cs="Arial"/>
          <w:b/>
          <w:sz w:val="22"/>
          <w:szCs w:val="22"/>
          <w:u w:val="single"/>
        </w:rPr>
        <w:t>7</w:t>
      </w:r>
      <w:r w:rsidRPr="00FB14EE">
        <w:rPr>
          <w:rFonts w:ascii="Arial" w:hAnsi="Arial" w:cs="Arial"/>
          <w:b/>
          <w:sz w:val="22"/>
          <w:szCs w:val="22"/>
          <w:u w:val="single"/>
        </w:rPr>
        <w:t xml:space="preserve">, </w:t>
      </w:r>
      <w:r w:rsidR="00571AC2">
        <w:rPr>
          <w:rFonts w:ascii="Arial" w:hAnsi="Arial" w:cs="Arial"/>
          <w:b/>
          <w:sz w:val="22"/>
          <w:szCs w:val="22"/>
          <w:u w:val="single"/>
        </w:rPr>
        <w:t>May</w:t>
      </w:r>
      <w:r w:rsidR="00F153AA" w:rsidRPr="00FB14EE">
        <w:rPr>
          <w:rFonts w:ascii="Arial" w:hAnsi="Arial" w:cs="Arial"/>
          <w:b/>
          <w:sz w:val="22"/>
          <w:szCs w:val="22"/>
          <w:u w:val="single"/>
        </w:rPr>
        <w:t xml:space="preserve"> 1</w:t>
      </w:r>
      <w:r w:rsidR="00571AC2">
        <w:rPr>
          <w:rFonts w:ascii="Arial" w:hAnsi="Arial" w:cs="Arial"/>
          <w:b/>
          <w:sz w:val="22"/>
          <w:szCs w:val="22"/>
          <w:u w:val="single"/>
        </w:rPr>
        <w:t>5</w:t>
      </w:r>
      <w:r w:rsidR="00F153AA" w:rsidRPr="00FB14EE">
        <w:rPr>
          <w:rFonts w:ascii="Arial" w:hAnsi="Arial" w:cs="Arial"/>
          <w:b/>
          <w:sz w:val="22"/>
          <w:szCs w:val="22"/>
          <w:u w:val="single"/>
        </w:rPr>
        <w:t>th</w:t>
      </w:r>
      <w:r w:rsidRPr="00FB14EE">
        <w:rPr>
          <w:rFonts w:ascii="Arial" w:hAnsi="Arial" w:cs="Arial"/>
          <w:b/>
          <w:sz w:val="22"/>
          <w:szCs w:val="22"/>
          <w:u w:val="single"/>
        </w:rPr>
        <w:t xml:space="preserve">  </w:t>
      </w:r>
    </w:p>
    <w:p w:rsidR="00D86425" w:rsidRPr="00D86425" w:rsidRDefault="00D86425" w:rsidP="00FB14EE">
      <w:pPr>
        <w:ind w:left="360"/>
        <w:rPr>
          <w:rFonts w:ascii="Arial" w:hAnsi="Arial" w:cs="Arial"/>
          <w:sz w:val="22"/>
          <w:szCs w:val="22"/>
        </w:rPr>
      </w:pPr>
      <w:r w:rsidRPr="00D86425">
        <w:rPr>
          <w:rFonts w:ascii="Arial" w:hAnsi="Arial" w:cs="Arial"/>
          <w:sz w:val="22"/>
          <w:szCs w:val="22"/>
        </w:rPr>
        <w:t>Health workforce and professions</w:t>
      </w:r>
    </w:p>
    <w:p w:rsidR="00D86425" w:rsidRDefault="00D86425" w:rsidP="00FB14EE">
      <w:pPr>
        <w:ind w:left="360"/>
        <w:rPr>
          <w:rFonts w:ascii="Arial" w:hAnsi="Arial" w:cs="Arial"/>
          <w:sz w:val="22"/>
          <w:szCs w:val="22"/>
        </w:rPr>
      </w:pPr>
      <w:r w:rsidRPr="00D86425">
        <w:rPr>
          <w:rFonts w:ascii="Arial" w:hAnsi="Arial" w:cs="Arial"/>
          <w:sz w:val="22"/>
          <w:szCs w:val="22"/>
        </w:rPr>
        <w:t>New health workforce needs for new delivery settings</w:t>
      </w:r>
    </w:p>
    <w:p w:rsidR="004F46ED" w:rsidRPr="004F46ED" w:rsidRDefault="00727475" w:rsidP="00FF36A7">
      <w:pPr>
        <w:ind w:left="360"/>
        <w:rPr>
          <w:rFonts w:ascii="Arial" w:hAnsi="Arial" w:cs="Arial"/>
          <w:i/>
          <w:sz w:val="22"/>
          <w:szCs w:val="22"/>
        </w:rPr>
      </w:pPr>
      <w:r w:rsidRPr="005E6AFD">
        <w:rPr>
          <w:rFonts w:ascii="Arial" w:hAnsi="Arial" w:cs="Arial"/>
          <w:i/>
          <w:sz w:val="22"/>
          <w:szCs w:val="22"/>
        </w:rPr>
        <w:t xml:space="preserve">Guest:  </w:t>
      </w:r>
      <w:r w:rsidR="00E7788A">
        <w:rPr>
          <w:rFonts w:ascii="Arial" w:hAnsi="Arial" w:cs="Arial"/>
          <w:i/>
          <w:sz w:val="22"/>
          <w:szCs w:val="22"/>
        </w:rPr>
        <w:t xml:space="preserve"> </w:t>
      </w:r>
      <w:r w:rsidR="00FF36A7" w:rsidRPr="00FF36A7">
        <w:rPr>
          <w:rFonts w:ascii="Arial" w:hAnsi="Arial" w:cs="Arial"/>
          <w:i/>
          <w:sz w:val="22"/>
          <w:szCs w:val="22"/>
        </w:rPr>
        <w:t xml:space="preserve">Lizzie </w:t>
      </w:r>
      <w:proofErr w:type="spellStart"/>
      <w:r w:rsidR="00FF36A7" w:rsidRPr="00FF36A7">
        <w:rPr>
          <w:rFonts w:ascii="Arial" w:hAnsi="Arial" w:cs="Arial"/>
          <w:i/>
          <w:sz w:val="22"/>
          <w:szCs w:val="22"/>
        </w:rPr>
        <w:t>Fussell</w:t>
      </w:r>
      <w:proofErr w:type="spellEnd"/>
      <w:r w:rsidR="00FF36A7">
        <w:rPr>
          <w:rFonts w:ascii="Arial" w:hAnsi="Arial" w:cs="Arial"/>
          <w:i/>
          <w:sz w:val="22"/>
          <w:szCs w:val="22"/>
        </w:rPr>
        <w:t xml:space="preserve">, </w:t>
      </w:r>
      <w:r w:rsidR="007C6599">
        <w:rPr>
          <w:rFonts w:ascii="Arial" w:hAnsi="Arial" w:cs="Arial"/>
          <w:i/>
          <w:sz w:val="22"/>
          <w:szCs w:val="22"/>
        </w:rPr>
        <w:t>-</w:t>
      </w:r>
      <w:r w:rsidR="00FF36A7" w:rsidRPr="00FF36A7">
        <w:rPr>
          <w:rFonts w:ascii="Arial" w:hAnsi="Arial" w:cs="Arial"/>
          <w:i/>
          <w:sz w:val="22"/>
          <w:szCs w:val="22"/>
        </w:rPr>
        <w:t>Coordinator, Oregon Community Health Worker Association (ORCHWA)</w:t>
      </w:r>
    </w:p>
    <w:p w:rsidR="00727475" w:rsidRPr="008261B6" w:rsidRDefault="00727475" w:rsidP="00FB14EE">
      <w:pPr>
        <w:ind w:left="360"/>
        <w:rPr>
          <w:rFonts w:ascii="Arial" w:hAnsi="Arial" w:cs="Arial"/>
          <w:sz w:val="22"/>
          <w:szCs w:val="22"/>
        </w:rPr>
      </w:pPr>
    </w:p>
    <w:p w:rsidR="00727475" w:rsidRPr="00D86425" w:rsidRDefault="00727475" w:rsidP="00727475">
      <w:pPr>
        <w:rPr>
          <w:rFonts w:ascii="Arial" w:hAnsi="Arial" w:cs="Arial"/>
          <w:sz w:val="22"/>
          <w:szCs w:val="22"/>
        </w:rPr>
      </w:pPr>
      <w:r w:rsidRPr="00D86425">
        <w:rPr>
          <w:rFonts w:ascii="Arial" w:hAnsi="Arial" w:cs="Arial"/>
          <w:b/>
          <w:sz w:val="22"/>
          <w:szCs w:val="22"/>
        </w:rPr>
        <w:t xml:space="preserve">DUE:  </w:t>
      </w:r>
      <w:r w:rsidRPr="00D86425">
        <w:rPr>
          <w:rFonts w:ascii="Arial" w:hAnsi="Arial" w:cs="Arial"/>
          <w:sz w:val="22"/>
          <w:szCs w:val="22"/>
        </w:rPr>
        <w:t xml:space="preserve">Lewis Presentation, Group </w:t>
      </w:r>
      <w:r w:rsidR="00991E0C">
        <w:rPr>
          <w:rFonts w:ascii="Arial" w:hAnsi="Arial" w:cs="Arial"/>
          <w:sz w:val="22"/>
          <w:szCs w:val="22"/>
        </w:rPr>
        <w:t>4</w:t>
      </w:r>
    </w:p>
    <w:p w:rsidR="00FB14EE" w:rsidRDefault="00FB14EE" w:rsidP="00D86425">
      <w:pPr>
        <w:rPr>
          <w:rFonts w:ascii="Arial" w:hAnsi="Arial" w:cs="Arial"/>
          <w:b/>
          <w:sz w:val="22"/>
          <w:szCs w:val="22"/>
        </w:rPr>
      </w:pPr>
    </w:p>
    <w:p w:rsidR="00D86425" w:rsidRPr="00D86425" w:rsidRDefault="00D86425" w:rsidP="00D86425">
      <w:pPr>
        <w:rPr>
          <w:rFonts w:ascii="Arial" w:hAnsi="Arial" w:cs="Arial"/>
          <w:sz w:val="22"/>
          <w:szCs w:val="22"/>
        </w:rPr>
      </w:pPr>
      <w:r w:rsidRPr="008261B6">
        <w:rPr>
          <w:rFonts w:ascii="Arial" w:hAnsi="Arial" w:cs="Arial"/>
          <w:sz w:val="22"/>
          <w:szCs w:val="22"/>
          <w:u w:val="single"/>
        </w:rPr>
        <w:t>Readings</w:t>
      </w:r>
      <w:r w:rsidRPr="00D86425">
        <w:rPr>
          <w:rFonts w:ascii="Arial" w:hAnsi="Arial" w:cs="Arial"/>
          <w:b/>
          <w:sz w:val="22"/>
          <w:szCs w:val="22"/>
        </w:rPr>
        <w:t>:</w:t>
      </w:r>
    </w:p>
    <w:p w:rsidR="00D86425" w:rsidRDefault="00D86425" w:rsidP="00D86425">
      <w:pPr>
        <w:numPr>
          <w:ilvl w:val="0"/>
          <w:numId w:val="38"/>
        </w:numPr>
        <w:rPr>
          <w:rFonts w:ascii="Arial" w:hAnsi="Arial" w:cs="Arial"/>
          <w:sz w:val="22"/>
          <w:szCs w:val="22"/>
        </w:rPr>
      </w:pPr>
      <w:r w:rsidRPr="00D86425">
        <w:rPr>
          <w:rFonts w:ascii="Arial" w:hAnsi="Arial" w:cs="Arial"/>
          <w:sz w:val="22"/>
          <w:szCs w:val="22"/>
        </w:rPr>
        <w:t>Shi &amp; Singh, Chapter 4</w:t>
      </w:r>
    </w:p>
    <w:p w:rsidR="007009B6" w:rsidRPr="00D86425" w:rsidRDefault="007009B6" w:rsidP="00D86425">
      <w:pPr>
        <w:numPr>
          <w:ilvl w:val="0"/>
          <w:numId w:val="38"/>
        </w:numPr>
        <w:rPr>
          <w:rFonts w:ascii="Arial" w:hAnsi="Arial" w:cs="Arial"/>
          <w:sz w:val="22"/>
          <w:szCs w:val="22"/>
        </w:rPr>
      </w:pPr>
      <w:r>
        <w:rPr>
          <w:rFonts w:ascii="Arial" w:hAnsi="Arial" w:cs="Arial"/>
          <w:sz w:val="22"/>
          <w:szCs w:val="22"/>
        </w:rPr>
        <w:t xml:space="preserve">Lewis, Chapter </w:t>
      </w:r>
      <w:bookmarkStart w:id="0" w:name="_GoBack"/>
      <w:bookmarkEnd w:id="0"/>
      <w:r w:rsidR="00991E0C">
        <w:rPr>
          <w:rFonts w:ascii="Arial" w:hAnsi="Arial" w:cs="Arial"/>
          <w:sz w:val="22"/>
          <w:szCs w:val="22"/>
        </w:rPr>
        <w:t>4</w:t>
      </w:r>
    </w:p>
    <w:p w:rsidR="00D86425" w:rsidRPr="00D86425" w:rsidRDefault="00D86425" w:rsidP="00D86425">
      <w:pPr>
        <w:numPr>
          <w:ilvl w:val="0"/>
          <w:numId w:val="38"/>
        </w:numPr>
        <w:rPr>
          <w:rFonts w:ascii="Arial" w:hAnsi="Arial" w:cs="Arial"/>
          <w:sz w:val="22"/>
          <w:szCs w:val="22"/>
        </w:rPr>
      </w:pPr>
      <w:r w:rsidRPr="00D86425">
        <w:rPr>
          <w:rFonts w:ascii="Arial" w:hAnsi="Arial" w:cs="Arial"/>
          <w:sz w:val="22"/>
          <w:szCs w:val="22"/>
        </w:rPr>
        <w:t xml:space="preserve">A. Garson et al.  “A New Corps of Trained Grand-Aides Has the Potential to Extend Reach of Primary Care Workforce and Save Money.”  </w:t>
      </w:r>
      <w:r w:rsidRPr="00D86425">
        <w:rPr>
          <w:rFonts w:ascii="Arial" w:hAnsi="Arial" w:cs="Arial"/>
          <w:sz w:val="22"/>
          <w:szCs w:val="22"/>
          <w:u w:val="single"/>
        </w:rPr>
        <w:t>Health Affairs</w:t>
      </w:r>
      <w:r w:rsidRPr="00D86425">
        <w:rPr>
          <w:rFonts w:ascii="Arial" w:hAnsi="Arial" w:cs="Arial"/>
          <w:sz w:val="22"/>
          <w:szCs w:val="22"/>
        </w:rPr>
        <w:t xml:space="preserve"> 31 (May 2012): 1016-1021.</w:t>
      </w:r>
    </w:p>
    <w:p w:rsidR="00D86425" w:rsidRPr="00D86425" w:rsidRDefault="00D86425" w:rsidP="00D86425">
      <w:pPr>
        <w:numPr>
          <w:ilvl w:val="0"/>
          <w:numId w:val="38"/>
        </w:numPr>
        <w:rPr>
          <w:rFonts w:ascii="Arial" w:hAnsi="Arial" w:cs="Arial"/>
          <w:sz w:val="22"/>
          <w:szCs w:val="22"/>
        </w:rPr>
      </w:pPr>
      <w:r w:rsidRPr="00D86425">
        <w:rPr>
          <w:rFonts w:ascii="Arial" w:hAnsi="Arial" w:cs="Arial"/>
          <w:sz w:val="22"/>
          <w:szCs w:val="22"/>
        </w:rPr>
        <w:t xml:space="preserve">H.C. Felix, G.P. Mays, M.K. Stewart, et al.  “Medicaid Savings Resulted When Community Health Workers Matched Those with Needs to Home and Community Care.”  </w:t>
      </w:r>
      <w:r w:rsidRPr="00D86425">
        <w:rPr>
          <w:rFonts w:ascii="Arial" w:hAnsi="Arial" w:cs="Arial"/>
          <w:sz w:val="22"/>
          <w:szCs w:val="22"/>
          <w:u w:val="single"/>
        </w:rPr>
        <w:t>Health Affairs</w:t>
      </w:r>
      <w:r w:rsidRPr="00D86425">
        <w:rPr>
          <w:rFonts w:ascii="Arial" w:hAnsi="Arial" w:cs="Arial"/>
          <w:sz w:val="22"/>
          <w:szCs w:val="22"/>
        </w:rPr>
        <w:t xml:space="preserve"> 30 (July 2011): 1366-1374.</w:t>
      </w:r>
    </w:p>
    <w:p w:rsidR="00D86425" w:rsidRPr="00D86425" w:rsidRDefault="00D86425" w:rsidP="00D86425">
      <w:pPr>
        <w:numPr>
          <w:ilvl w:val="0"/>
          <w:numId w:val="38"/>
        </w:numPr>
        <w:rPr>
          <w:rFonts w:ascii="Arial" w:hAnsi="Arial" w:cs="Arial"/>
          <w:sz w:val="22"/>
          <w:szCs w:val="22"/>
        </w:rPr>
      </w:pPr>
      <w:r w:rsidRPr="00D86425">
        <w:rPr>
          <w:rFonts w:ascii="Arial" w:hAnsi="Arial" w:cs="Arial"/>
          <w:sz w:val="22"/>
          <w:szCs w:val="22"/>
        </w:rPr>
        <w:t xml:space="preserve">J.M. Pohl, C. Hanson, J.A. Newland and L. </w:t>
      </w:r>
      <w:proofErr w:type="spellStart"/>
      <w:r w:rsidRPr="00D86425">
        <w:rPr>
          <w:rFonts w:ascii="Arial" w:hAnsi="Arial" w:cs="Arial"/>
          <w:sz w:val="22"/>
          <w:szCs w:val="22"/>
        </w:rPr>
        <w:t>Cronenwett</w:t>
      </w:r>
      <w:proofErr w:type="spellEnd"/>
      <w:r w:rsidRPr="00D86425">
        <w:rPr>
          <w:rFonts w:ascii="Arial" w:hAnsi="Arial" w:cs="Arial"/>
          <w:sz w:val="22"/>
          <w:szCs w:val="22"/>
        </w:rPr>
        <w:t xml:space="preserve">. “Unleashing Nurse Practitioners' Potential to Deliver Primary Care and Lead Teams.” </w:t>
      </w:r>
      <w:r w:rsidRPr="00D86425">
        <w:rPr>
          <w:rFonts w:ascii="Arial" w:hAnsi="Arial" w:cs="Arial"/>
          <w:iCs/>
          <w:sz w:val="22"/>
          <w:szCs w:val="22"/>
          <w:u w:val="single"/>
        </w:rPr>
        <w:t>Health Affairs</w:t>
      </w:r>
      <w:r w:rsidRPr="00D86425">
        <w:rPr>
          <w:rFonts w:ascii="Arial" w:hAnsi="Arial" w:cs="Arial"/>
          <w:sz w:val="22"/>
          <w:szCs w:val="22"/>
        </w:rPr>
        <w:t xml:space="preserve"> 29 (May 2010): 900-905.</w:t>
      </w:r>
    </w:p>
    <w:p w:rsidR="00D86425" w:rsidRPr="00D86425" w:rsidRDefault="00D86425" w:rsidP="00D86425">
      <w:pPr>
        <w:numPr>
          <w:ilvl w:val="0"/>
          <w:numId w:val="38"/>
        </w:numPr>
        <w:rPr>
          <w:rFonts w:ascii="Arial" w:hAnsi="Arial" w:cs="Arial"/>
          <w:sz w:val="22"/>
          <w:szCs w:val="22"/>
        </w:rPr>
      </w:pPr>
      <w:r w:rsidRPr="00D86425">
        <w:rPr>
          <w:rFonts w:ascii="Arial" w:hAnsi="Arial" w:cs="Arial"/>
          <w:sz w:val="22"/>
          <w:szCs w:val="22"/>
        </w:rPr>
        <w:t xml:space="preserve">R.S. Hooker, J.F. </w:t>
      </w:r>
      <w:proofErr w:type="spellStart"/>
      <w:r w:rsidRPr="00D86425">
        <w:rPr>
          <w:rFonts w:ascii="Arial" w:hAnsi="Arial" w:cs="Arial"/>
          <w:sz w:val="22"/>
          <w:szCs w:val="22"/>
        </w:rPr>
        <w:t>Cawley</w:t>
      </w:r>
      <w:proofErr w:type="spellEnd"/>
      <w:r w:rsidRPr="00D86425">
        <w:rPr>
          <w:rFonts w:ascii="Arial" w:hAnsi="Arial" w:cs="Arial"/>
          <w:sz w:val="22"/>
          <w:szCs w:val="22"/>
        </w:rPr>
        <w:t xml:space="preserve"> and W. </w:t>
      </w:r>
      <w:proofErr w:type="spellStart"/>
      <w:r w:rsidRPr="00D86425">
        <w:rPr>
          <w:rFonts w:ascii="Arial" w:hAnsi="Arial" w:cs="Arial"/>
          <w:sz w:val="22"/>
          <w:szCs w:val="22"/>
        </w:rPr>
        <w:t>Leinweber</w:t>
      </w:r>
      <w:proofErr w:type="spellEnd"/>
      <w:r w:rsidRPr="00D86425">
        <w:rPr>
          <w:rFonts w:ascii="Arial" w:hAnsi="Arial" w:cs="Arial"/>
          <w:sz w:val="22"/>
          <w:szCs w:val="22"/>
        </w:rPr>
        <w:t xml:space="preserve">.  “Career Flexibility of Physician Assistants and the Potential for More Primary Care.”  </w:t>
      </w:r>
      <w:r w:rsidRPr="00D86425">
        <w:rPr>
          <w:rFonts w:ascii="Arial" w:hAnsi="Arial" w:cs="Arial"/>
          <w:sz w:val="22"/>
          <w:szCs w:val="22"/>
          <w:u w:val="single"/>
        </w:rPr>
        <w:t>Health Affairs</w:t>
      </w:r>
      <w:r w:rsidRPr="00D86425">
        <w:rPr>
          <w:rFonts w:ascii="Arial" w:hAnsi="Arial" w:cs="Arial"/>
          <w:sz w:val="22"/>
          <w:szCs w:val="22"/>
        </w:rPr>
        <w:t xml:space="preserve"> 29 (May 2010): 880-886.</w:t>
      </w:r>
    </w:p>
    <w:p w:rsidR="00D86425" w:rsidRPr="00D86425" w:rsidRDefault="00D86425" w:rsidP="00D86425">
      <w:pPr>
        <w:numPr>
          <w:ilvl w:val="0"/>
          <w:numId w:val="38"/>
        </w:numPr>
        <w:rPr>
          <w:rFonts w:ascii="Arial" w:hAnsi="Arial" w:cs="Arial"/>
          <w:sz w:val="22"/>
          <w:szCs w:val="22"/>
        </w:rPr>
      </w:pPr>
      <w:r w:rsidRPr="00D86425">
        <w:rPr>
          <w:rFonts w:ascii="Arial" w:hAnsi="Arial" w:cs="Arial"/>
          <w:sz w:val="22"/>
          <w:szCs w:val="22"/>
        </w:rPr>
        <w:t xml:space="preserve">M. Smith, D.W. Bates, T. </w:t>
      </w:r>
      <w:proofErr w:type="spellStart"/>
      <w:r w:rsidRPr="00D86425">
        <w:rPr>
          <w:rFonts w:ascii="Arial" w:hAnsi="Arial" w:cs="Arial"/>
          <w:sz w:val="22"/>
          <w:szCs w:val="22"/>
        </w:rPr>
        <w:t>Bodenheimer</w:t>
      </w:r>
      <w:proofErr w:type="spellEnd"/>
      <w:r w:rsidRPr="00D86425">
        <w:rPr>
          <w:rFonts w:ascii="Arial" w:hAnsi="Arial" w:cs="Arial"/>
          <w:sz w:val="22"/>
          <w:szCs w:val="22"/>
        </w:rPr>
        <w:t xml:space="preserve"> and P.D. Cleary.  “Why Pharmacists Belong in the Medical Home.”  </w:t>
      </w:r>
      <w:r w:rsidRPr="00D86425">
        <w:rPr>
          <w:rFonts w:ascii="Arial" w:hAnsi="Arial" w:cs="Arial"/>
          <w:sz w:val="22"/>
          <w:szCs w:val="22"/>
          <w:u w:val="single"/>
        </w:rPr>
        <w:t>Health Affairs</w:t>
      </w:r>
      <w:r w:rsidRPr="00D86425">
        <w:rPr>
          <w:rFonts w:ascii="Arial" w:hAnsi="Arial" w:cs="Arial"/>
          <w:sz w:val="22"/>
          <w:szCs w:val="22"/>
        </w:rPr>
        <w:t xml:space="preserve"> 29 (May 2010): 906-913.</w:t>
      </w:r>
    </w:p>
    <w:p w:rsidR="00D86425" w:rsidRPr="00D86425" w:rsidRDefault="00D86425" w:rsidP="00D86425">
      <w:pPr>
        <w:numPr>
          <w:ilvl w:val="0"/>
          <w:numId w:val="38"/>
        </w:numPr>
        <w:rPr>
          <w:rFonts w:ascii="Arial" w:hAnsi="Arial" w:cs="Arial"/>
          <w:sz w:val="22"/>
          <w:szCs w:val="22"/>
        </w:rPr>
      </w:pPr>
      <w:r w:rsidRPr="00D86425">
        <w:rPr>
          <w:rFonts w:ascii="Arial" w:hAnsi="Arial" w:cs="Arial"/>
          <w:sz w:val="22"/>
          <w:szCs w:val="22"/>
        </w:rPr>
        <w:t xml:space="preserve">K. Nelson, M. </w:t>
      </w:r>
      <w:proofErr w:type="spellStart"/>
      <w:r w:rsidRPr="00D86425">
        <w:rPr>
          <w:rFonts w:ascii="Arial" w:hAnsi="Arial" w:cs="Arial"/>
          <w:sz w:val="22"/>
          <w:szCs w:val="22"/>
        </w:rPr>
        <w:t>Pitaro</w:t>
      </w:r>
      <w:proofErr w:type="spellEnd"/>
      <w:r w:rsidRPr="00D86425">
        <w:rPr>
          <w:rFonts w:ascii="Arial" w:hAnsi="Arial" w:cs="Arial"/>
          <w:sz w:val="22"/>
          <w:szCs w:val="22"/>
        </w:rPr>
        <w:t xml:space="preserve">, A. </w:t>
      </w:r>
      <w:proofErr w:type="spellStart"/>
      <w:r w:rsidRPr="00D86425">
        <w:rPr>
          <w:rFonts w:ascii="Arial" w:hAnsi="Arial" w:cs="Arial"/>
          <w:sz w:val="22"/>
          <w:szCs w:val="22"/>
        </w:rPr>
        <w:t>Tzellas</w:t>
      </w:r>
      <w:proofErr w:type="spellEnd"/>
      <w:r w:rsidRPr="00D86425">
        <w:rPr>
          <w:rFonts w:ascii="Arial" w:hAnsi="Arial" w:cs="Arial"/>
          <w:sz w:val="22"/>
          <w:szCs w:val="22"/>
        </w:rPr>
        <w:t xml:space="preserve"> and A. </w:t>
      </w:r>
      <w:proofErr w:type="spellStart"/>
      <w:r w:rsidRPr="00D86425">
        <w:rPr>
          <w:rFonts w:ascii="Arial" w:hAnsi="Arial" w:cs="Arial"/>
          <w:sz w:val="22"/>
          <w:szCs w:val="22"/>
        </w:rPr>
        <w:t>Lum</w:t>
      </w:r>
      <w:proofErr w:type="spellEnd"/>
      <w:r w:rsidRPr="00D86425">
        <w:rPr>
          <w:rFonts w:ascii="Arial" w:hAnsi="Arial" w:cs="Arial"/>
          <w:sz w:val="22"/>
          <w:szCs w:val="22"/>
        </w:rPr>
        <w:t xml:space="preserve">.  “Transforming the Role of Medical Assistants in Chronic Disease Management.”  </w:t>
      </w:r>
      <w:r w:rsidRPr="00D86425">
        <w:rPr>
          <w:rFonts w:ascii="Arial" w:hAnsi="Arial" w:cs="Arial"/>
          <w:sz w:val="22"/>
          <w:szCs w:val="22"/>
          <w:u w:val="single"/>
        </w:rPr>
        <w:t>Health Affairs</w:t>
      </w:r>
      <w:r w:rsidRPr="00D86425">
        <w:rPr>
          <w:rFonts w:ascii="Arial" w:hAnsi="Arial" w:cs="Arial"/>
          <w:sz w:val="22"/>
          <w:szCs w:val="22"/>
        </w:rPr>
        <w:t xml:space="preserve"> 29 (May 2010): 963-965.</w:t>
      </w:r>
    </w:p>
    <w:p w:rsidR="00D86425" w:rsidRPr="00D86425" w:rsidRDefault="00D86425" w:rsidP="00D86425">
      <w:pPr>
        <w:numPr>
          <w:ilvl w:val="0"/>
          <w:numId w:val="38"/>
        </w:numPr>
        <w:rPr>
          <w:rFonts w:ascii="Arial" w:hAnsi="Arial" w:cs="Arial"/>
          <w:sz w:val="22"/>
          <w:szCs w:val="22"/>
        </w:rPr>
      </w:pPr>
      <w:r w:rsidRPr="00D86425">
        <w:rPr>
          <w:rFonts w:ascii="Arial" w:hAnsi="Arial" w:cs="Arial"/>
          <w:sz w:val="22"/>
          <w:szCs w:val="22"/>
        </w:rPr>
        <w:t xml:space="preserve">F. </w:t>
      </w:r>
      <w:proofErr w:type="spellStart"/>
      <w:r w:rsidRPr="00D86425">
        <w:rPr>
          <w:rFonts w:ascii="Arial" w:hAnsi="Arial" w:cs="Arial"/>
          <w:sz w:val="22"/>
          <w:szCs w:val="22"/>
        </w:rPr>
        <w:t>Mullan</w:t>
      </w:r>
      <w:proofErr w:type="spellEnd"/>
      <w:r w:rsidRPr="00D86425">
        <w:rPr>
          <w:rFonts w:ascii="Arial" w:hAnsi="Arial" w:cs="Arial"/>
          <w:sz w:val="22"/>
          <w:szCs w:val="22"/>
        </w:rPr>
        <w:t xml:space="preserve"> et al.  “The Medical Education Partnership Initiative: PEPFAR's Effort to Boost Health Worker Education to Strengthen Health Systems.”  </w:t>
      </w:r>
      <w:r w:rsidRPr="00D86425">
        <w:rPr>
          <w:rFonts w:ascii="Arial" w:hAnsi="Arial" w:cs="Arial"/>
          <w:sz w:val="22"/>
          <w:szCs w:val="22"/>
          <w:u w:val="single"/>
        </w:rPr>
        <w:t>Health Affairs</w:t>
      </w:r>
      <w:r w:rsidRPr="00D86425">
        <w:rPr>
          <w:rFonts w:ascii="Arial" w:hAnsi="Arial" w:cs="Arial"/>
          <w:sz w:val="22"/>
          <w:szCs w:val="22"/>
        </w:rPr>
        <w:t xml:space="preserve"> 31 (July 2012): 1561-1572.</w:t>
      </w:r>
    </w:p>
    <w:p w:rsidR="004A6331" w:rsidRPr="00FB0BDE" w:rsidRDefault="00D86425" w:rsidP="00FB0BDE">
      <w:pPr>
        <w:numPr>
          <w:ilvl w:val="0"/>
          <w:numId w:val="38"/>
        </w:numPr>
        <w:rPr>
          <w:rFonts w:ascii="Arial" w:hAnsi="Arial" w:cs="Arial"/>
          <w:sz w:val="22"/>
          <w:szCs w:val="22"/>
        </w:rPr>
      </w:pPr>
      <w:r w:rsidRPr="00D86425">
        <w:rPr>
          <w:rFonts w:ascii="Arial" w:hAnsi="Arial" w:cs="Arial"/>
          <w:sz w:val="22"/>
          <w:szCs w:val="22"/>
        </w:rPr>
        <w:t xml:space="preserve">World Health Report 2006, Chapter 3:  “Preparing the Health Workforce.” </w:t>
      </w:r>
      <w:hyperlink r:id="rId24" w:history="1">
        <w:r w:rsidRPr="00D86425">
          <w:rPr>
            <w:rStyle w:val="Hyperlink"/>
            <w:rFonts w:ascii="Arial" w:hAnsi="Arial" w:cs="Arial"/>
            <w:sz w:val="22"/>
            <w:szCs w:val="22"/>
          </w:rPr>
          <w:t>http://www.who.int/whr/2006/en/index.html</w:t>
        </w:r>
      </w:hyperlink>
      <w:r w:rsidRPr="00D86425">
        <w:rPr>
          <w:rFonts w:ascii="Arial" w:hAnsi="Arial" w:cs="Arial"/>
          <w:sz w:val="22"/>
          <w:szCs w:val="22"/>
        </w:rPr>
        <w:t xml:space="preserve"> </w:t>
      </w:r>
      <w:r w:rsidR="004A6331" w:rsidRPr="00FB0BDE">
        <w:rPr>
          <w:rFonts w:ascii="Arial" w:hAnsi="Arial" w:cs="Arial"/>
          <w:b/>
          <w:sz w:val="22"/>
          <w:szCs w:val="22"/>
          <w:u w:val="single"/>
        </w:rPr>
        <w:br w:type="page"/>
      </w:r>
    </w:p>
    <w:p w:rsidR="00D86425" w:rsidRDefault="00D86425" w:rsidP="00D86425">
      <w:pPr>
        <w:rPr>
          <w:rFonts w:ascii="Arial" w:hAnsi="Arial" w:cs="Arial"/>
          <w:sz w:val="22"/>
          <w:szCs w:val="22"/>
        </w:rPr>
      </w:pPr>
    </w:p>
    <w:p w:rsidR="008261B6" w:rsidRPr="00FB14EE" w:rsidRDefault="008261B6" w:rsidP="008261B6">
      <w:pPr>
        <w:rPr>
          <w:rFonts w:ascii="Arial" w:hAnsi="Arial" w:cs="Arial"/>
          <w:b/>
          <w:sz w:val="22"/>
          <w:szCs w:val="22"/>
          <w:u w:val="single"/>
        </w:rPr>
      </w:pPr>
      <w:r w:rsidRPr="00FB14EE">
        <w:rPr>
          <w:rFonts w:ascii="Arial" w:hAnsi="Arial" w:cs="Arial"/>
          <w:b/>
          <w:sz w:val="22"/>
          <w:szCs w:val="22"/>
          <w:u w:val="single"/>
        </w:rPr>
        <w:t xml:space="preserve">Session </w:t>
      </w:r>
      <w:r w:rsidR="00991E0C">
        <w:rPr>
          <w:rFonts w:ascii="Arial" w:hAnsi="Arial" w:cs="Arial"/>
          <w:b/>
          <w:sz w:val="22"/>
          <w:szCs w:val="22"/>
          <w:u w:val="single"/>
        </w:rPr>
        <w:t>8</w:t>
      </w:r>
      <w:r w:rsidRPr="00FB14EE">
        <w:rPr>
          <w:rFonts w:ascii="Arial" w:hAnsi="Arial" w:cs="Arial"/>
          <w:b/>
          <w:sz w:val="22"/>
          <w:szCs w:val="22"/>
          <w:u w:val="single"/>
        </w:rPr>
        <w:t xml:space="preserve">, </w:t>
      </w:r>
      <w:r w:rsidR="00571AC2">
        <w:rPr>
          <w:rFonts w:ascii="Arial" w:hAnsi="Arial" w:cs="Arial"/>
          <w:b/>
          <w:sz w:val="22"/>
          <w:szCs w:val="22"/>
          <w:u w:val="single"/>
        </w:rPr>
        <w:t>Ma</w:t>
      </w:r>
      <w:r w:rsidRPr="00FB14EE">
        <w:rPr>
          <w:rFonts w:ascii="Arial" w:hAnsi="Arial" w:cs="Arial"/>
          <w:b/>
          <w:sz w:val="22"/>
          <w:szCs w:val="22"/>
          <w:u w:val="single"/>
        </w:rPr>
        <w:t>y 2</w:t>
      </w:r>
      <w:r w:rsidR="00571AC2">
        <w:rPr>
          <w:rFonts w:ascii="Arial" w:hAnsi="Arial" w:cs="Arial"/>
          <w:b/>
          <w:sz w:val="22"/>
          <w:szCs w:val="22"/>
          <w:u w:val="single"/>
        </w:rPr>
        <w:t>2nd</w:t>
      </w:r>
      <w:r w:rsidR="00806035">
        <w:rPr>
          <w:rFonts w:ascii="Arial" w:hAnsi="Arial" w:cs="Arial"/>
          <w:b/>
          <w:sz w:val="22"/>
          <w:szCs w:val="22"/>
          <w:u w:val="single"/>
        </w:rPr>
        <w:t xml:space="preserve"> </w:t>
      </w:r>
      <w:r w:rsidRPr="00FB14EE">
        <w:rPr>
          <w:rFonts w:ascii="Arial" w:hAnsi="Arial" w:cs="Arial"/>
          <w:b/>
          <w:sz w:val="22"/>
          <w:szCs w:val="22"/>
          <w:u w:val="single"/>
        </w:rPr>
        <w:t xml:space="preserve">  </w:t>
      </w:r>
    </w:p>
    <w:p w:rsidR="008261B6" w:rsidRPr="00D86425" w:rsidRDefault="008261B6" w:rsidP="008261B6">
      <w:pPr>
        <w:ind w:left="360"/>
        <w:rPr>
          <w:rFonts w:ascii="Arial" w:hAnsi="Arial" w:cs="Arial"/>
          <w:sz w:val="22"/>
          <w:szCs w:val="22"/>
        </w:rPr>
      </w:pPr>
      <w:r w:rsidRPr="00D86425">
        <w:rPr>
          <w:rFonts w:ascii="Arial" w:hAnsi="Arial" w:cs="Arial"/>
          <w:sz w:val="22"/>
          <w:szCs w:val="22"/>
        </w:rPr>
        <w:t>Technology, facilities, knowledge and research</w:t>
      </w:r>
    </w:p>
    <w:p w:rsidR="008261B6" w:rsidRPr="00D86425" w:rsidRDefault="008261B6" w:rsidP="008261B6">
      <w:pPr>
        <w:ind w:left="360"/>
        <w:rPr>
          <w:rFonts w:ascii="Arial" w:hAnsi="Arial" w:cs="Arial"/>
          <w:sz w:val="22"/>
          <w:szCs w:val="22"/>
        </w:rPr>
      </w:pPr>
      <w:r w:rsidRPr="00D86425">
        <w:rPr>
          <w:rFonts w:ascii="Arial" w:hAnsi="Arial" w:cs="Arial"/>
          <w:sz w:val="22"/>
          <w:szCs w:val="22"/>
        </w:rPr>
        <w:t>Health information technology</w:t>
      </w:r>
    </w:p>
    <w:p w:rsidR="008261B6" w:rsidRPr="00854C9D" w:rsidRDefault="008261B6" w:rsidP="008261B6">
      <w:pPr>
        <w:ind w:left="360"/>
        <w:rPr>
          <w:rFonts w:ascii="Arial" w:hAnsi="Arial" w:cs="Arial"/>
          <w:i/>
          <w:sz w:val="22"/>
          <w:szCs w:val="22"/>
        </w:rPr>
      </w:pPr>
      <w:r w:rsidRPr="00854C9D">
        <w:rPr>
          <w:rFonts w:ascii="Arial" w:hAnsi="Arial" w:cs="Arial"/>
          <w:i/>
          <w:sz w:val="22"/>
          <w:szCs w:val="22"/>
        </w:rPr>
        <w:t xml:space="preserve">Guest:  </w:t>
      </w:r>
      <w:r w:rsidR="00E7788A">
        <w:rPr>
          <w:rFonts w:ascii="Arial" w:hAnsi="Arial" w:cs="Arial"/>
          <w:i/>
          <w:sz w:val="22"/>
          <w:szCs w:val="22"/>
        </w:rPr>
        <w:t>TBD</w:t>
      </w:r>
    </w:p>
    <w:p w:rsidR="00E7788A" w:rsidRDefault="00E7788A" w:rsidP="008261B6">
      <w:pPr>
        <w:rPr>
          <w:rFonts w:ascii="Arial" w:hAnsi="Arial" w:cs="Arial"/>
          <w:b/>
          <w:sz w:val="22"/>
          <w:szCs w:val="22"/>
        </w:rPr>
      </w:pPr>
    </w:p>
    <w:p w:rsidR="008261B6" w:rsidRPr="00D86425" w:rsidRDefault="008261B6" w:rsidP="008261B6">
      <w:pPr>
        <w:rPr>
          <w:rFonts w:ascii="Arial" w:hAnsi="Arial" w:cs="Arial"/>
          <w:sz w:val="22"/>
          <w:szCs w:val="22"/>
        </w:rPr>
      </w:pPr>
      <w:r w:rsidRPr="00D86425">
        <w:rPr>
          <w:rFonts w:ascii="Arial" w:hAnsi="Arial" w:cs="Arial"/>
          <w:b/>
          <w:sz w:val="22"/>
          <w:szCs w:val="22"/>
        </w:rPr>
        <w:t>DUE:</w:t>
      </w:r>
      <w:r w:rsidRPr="00D86425">
        <w:rPr>
          <w:rFonts w:ascii="Arial" w:hAnsi="Arial" w:cs="Arial"/>
          <w:sz w:val="22"/>
          <w:szCs w:val="22"/>
        </w:rPr>
        <w:t xml:space="preserve">  Lewis Presentation, Group </w:t>
      </w:r>
      <w:r w:rsidR="00991E0C">
        <w:rPr>
          <w:rFonts w:ascii="Arial" w:hAnsi="Arial" w:cs="Arial"/>
          <w:sz w:val="22"/>
          <w:szCs w:val="22"/>
        </w:rPr>
        <w:t>5</w:t>
      </w:r>
    </w:p>
    <w:p w:rsidR="008261B6" w:rsidRDefault="008261B6" w:rsidP="008261B6">
      <w:pPr>
        <w:rPr>
          <w:rFonts w:ascii="Arial" w:hAnsi="Arial" w:cs="Arial"/>
          <w:b/>
          <w:sz w:val="22"/>
          <w:szCs w:val="22"/>
        </w:rPr>
      </w:pPr>
    </w:p>
    <w:p w:rsidR="008261B6" w:rsidRPr="00D86425" w:rsidRDefault="008261B6" w:rsidP="008261B6">
      <w:pPr>
        <w:rPr>
          <w:rFonts w:ascii="Arial" w:hAnsi="Arial" w:cs="Arial"/>
          <w:sz w:val="22"/>
          <w:szCs w:val="22"/>
        </w:rPr>
      </w:pPr>
      <w:r w:rsidRPr="008261B6">
        <w:rPr>
          <w:rFonts w:ascii="Arial" w:hAnsi="Arial" w:cs="Arial"/>
          <w:sz w:val="22"/>
          <w:szCs w:val="22"/>
          <w:u w:val="single"/>
        </w:rPr>
        <w:t>Readings</w:t>
      </w:r>
      <w:r w:rsidRPr="00D86425">
        <w:rPr>
          <w:rFonts w:ascii="Arial" w:hAnsi="Arial" w:cs="Arial"/>
          <w:b/>
          <w:sz w:val="22"/>
          <w:szCs w:val="22"/>
        </w:rPr>
        <w:t>:</w:t>
      </w:r>
    </w:p>
    <w:p w:rsidR="008261B6" w:rsidRPr="00D86425" w:rsidRDefault="008261B6" w:rsidP="008261B6">
      <w:pPr>
        <w:numPr>
          <w:ilvl w:val="0"/>
          <w:numId w:val="36"/>
        </w:numPr>
        <w:rPr>
          <w:rFonts w:ascii="Arial" w:hAnsi="Arial" w:cs="Arial"/>
          <w:sz w:val="22"/>
          <w:szCs w:val="22"/>
        </w:rPr>
      </w:pPr>
      <w:r w:rsidRPr="00D86425">
        <w:rPr>
          <w:rFonts w:ascii="Arial" w:hAnsi="Arial" w:cs="Arial"/>
          <w:sz w:val="22"/>
          <w:szCs w:val="22"/>
        </w:rPr>
        <w:t>Shi &amp; Singh, Chapter 5</w:t>
      </w:r>
    </w:p>
    <w:p w:rsidR="008261B6" w:rsidRPr="00D86425" w:rsidRDefault="008261B6" w:rsidP="008261B6">
      <w:pPr>
        <w:numPr>
          <w:ilvl w:val="0"/>
          <w:numId w:val="36"/>
        </w:numPr>
        <w:rPr>
          <w:rFonts w:ascii="Arial" w:hAnsi="Arial" w:cs="Arial"/>
          <w:b/>
          <w:sz w:val="22"/>
          <w:szCs w:val="22"/>
        </w:rPr>
      </w:pPr>
      <w:r w:rsidRPr="00D86425">
        <w:rPr>
          <w:rFonts w:ascii="Arial" w:hAnsi="Arial" w:cs="Arial"/>
          <w:sz w:val="22"/>
          <w:szCs w:val="22"/>
        </w:rPr>
        <w:t xml:space="preserve">Lewis, Chapter </w:t>
      </w:r>
      <w:r w:rsidR="00991E0C">
        <w:rPr>
          <w:rFonts w:ascii="Arial" w:hAnsi="Arial" w:cs="Arial"/>
          <w:sz w:val="22"/>
          <w:szCs w:val="22"/>
        </w:rPr>
        <w:t>5</w:t>
      </w:r>
    </w:p>
    <w:p w:rsidR="008261B6" w:rsidRPr="00D86425" w:rsidRDefault="008261B6" w:rsidP="008261B6">
      <w:pPr>
        <w:numPr>
          <w:ilvl w:val="0"/>
          <w:numId w:val="36"/>
        </w:numPr>
        <w:rPr>
          <w:rFonts w:ascii="Arial" w:hAnsi="Arial" w:cs="Arial"/>
          <w:sz w:val="22"/>
          <w:szCs w:val="22"/>
        </w:rPr>
      </w:pPr>
      <w:r w:rsidRPr="00D86425">
        <w:rPr>
          <w:rFonts w:ascii="Arial" w:hAnsi="Arial" w:cs="Arial"/>
          <w:sz w:val="22"/>
          <w:szCs w:val="22"/>
        </w:rPr>
        <w:t xml:space="preserve">M.B. </w:t>
      </w:r>
      <w:proofErr w:type="spellStart"/>
      <w:r w:rsidRPr="00D86425">
        <w:rPr>
          <w:rFonts w:ascii="Arial" w:hAnsi="Arial" w:cs="Arial"/>
          <w:sz w:val="22"/>
          <w:szCs w:val="22"/>
        </w:rPr>
        <w:t>Buntin</w:t>
      </w:r>
      <w:proofErr w:type="spellEnd"/>
      <w:r w:rsidRPr="00D86425">
        <w:rPr>
          <w:rFonts w:ascii="Arial" w:hAnsi="Arial" w:cs="Arial"/>
          <w:sz w:val="22"/>
          <w:szCs w:val="22"/>
        </w:rPr>
        <w:t xml:space="preserve">, M.F. Burke, M.C. </w:t>
      </w:r>
      <w:proofErr w:type="spellStart"/>
      <w:r w:rsidRPr="00D86425">
        <w:rPr>
          <w:rFonts w:ascii="Arial" w:hAnsi="Arial" w:cs="Arial"/>
          <w:sz w:val="22"/>
          <w:szCs w:val="22"/>
        </w:rPr>
        <w:t>Hoaglin</w:t>
      </w:r>
      <w:proofErr w:type="spellEnd"/>
      <w:r w:rsidRPr="00D86425">
        <w:rPr>
          <w:rFonts w:ascii="Arial" w:hAnsi="Arial" w:cs="Arial"/>
          <w:sz w:val="22"/>
          <w:szCs w:val="22"/>
        </w:rPr>
        <w:t xml:space="preserve"> and D. Blumenthal. “The Benefits of Health Information Technology: A Review of the Recent Literature Shows Predominantly Positive Results.” </w:t>
      </w:r>
      <w:r w:rsidRPr="00D86425">
        <w:rPr>
          <w:rFonts w:ascii="Arial" w:hAnsi="Arial" w:cs="Arial"/>
          <w:iCs/>
          <w:sz w:val="22"/>
          <w:szCs w:val="22"/>
          <w:u w:val="single"/>
        </w:rPr>
        <w:t>Health Affairs</w:t>
      </w:r>
      <w:r w:rsidRPr="00D86425">
        <w:rPr>
          <w:rFonts w:ascii="Arial" w:hAnsi="Arial" w:cs="Arial"/>
          <w:sz w:val="22"/>
          <w:szCs w:val="22"/>
        </w:rPr>
        <w:t xml:space="preserve"> 30 (March 2011): 464-471.</w:t>
      </w:r>
    </w:p>
    <w:p w:rsidR="008261B6" w:rsidRPr="00D86425" w:rsidRDefault="008261B6" w:rsidP="008261B6">
      <w:pPr>
        <w:numPr>
          <w:ilvl w:val="0"/>
          <w:numId w:val="36"/>
        </w:numPr>
        <w:rPr>
          <w:rFonts w:ascii="Arial" w:hAnsi="Arial" w:cs="Arial"/>
          <w:sz w:val="22"/>
          <w:szCs w:val="22"/>
        </w:rPr>
      </w:pPr>
      <w:r w:rsidRPr="00D86425">
        <w:rPr>
          <w:rFonts w:ascii="Arial" w:hAnsi="Arial" w:cs="Arial"/>
          <w:sz w:val="22"/>
          <w:szCs w:val="22"/>
        </w:rPr>
        <w:t xml:space="preserve">C. Williams, F. </w:t>
      </w:r>
      <w:proofErr w:type="spellStart"/>
      <w:r w:rsidRPr="00D86425">
        <w:rPr>
          <w:rFonts w:ascii="Arial" w:hAnsi="Arial" w:cs="Arial"/>
          <w:sz w:val="22"/>
          <w:szCs w:val="22"/>
        </w:rPr>
        <w:t>Mostashari</w:t>
      </w:r>
      <w:proofErr w:type="spellEnd"/>
      <w:r w:rsidRPr="00D86425">
        <w:rPr>
          <w:rFonts w:ascii="Arial" w:hAnsi="Arial" w:cs="Arial"/>
          <w:sz w:val="22"/>
          <w:szCs w:val="22"/>
        </w:rPr>
        <w:t xml:space="preserve">, et al.  “From the Office of the National Coordinator: The Strategy for Advancing the Exchange of Health Information.”  </w:t>
      </w:r>
      <w:r w:rsidRPr="00D86425">
        <w:rPr>
          <w:rFonts w:ascii="Arial" w:hAnsi="Arial" w:cs="Arial"/>
          <w:sz w:val="22"/>
          <w:szCs w:val="22"/>
          <w:u w:val="single"/>
        </w:rPr>
        <w:t>Health Affairs</w:t>
      </w:r>
      <w:r w:rsidRPr="00D86425">
        <w:rPr>
          <w:rFonts w:ascii="Arial" w:hAnsi="Arial" w:cs="Arial"/>
          <w:sz w:val="22"/>
          <w:szCs w:val="22"/>
        </w:rPr>
        <w:t xml:space="preserve"> 31 (March 2012): 527-536.</w:t>
      </w:r>
    </w:p>
    <w:p w:rsidR="008261B6" w:rsidRPr="00D86425" w:rsidRDefault="008261B6" w:rsidP="008261B6">
      <w:pPr>
        <w:numPr>
          <w:ilvl w:val="0"/>
          <w:numId w:val="36"/>
        </w:numPr>
        <w:rPr>
          <w:rFonts w:ascii="Arial" w:hAnsi="Arial" w:cs="Arial"/>
          <w:sz w:val="22"/>
          <w:szCs w:val="22"/>
        </w:rPr>
      </w:pPr>
      <w:r w:rsidRPr="00D86425">
        <w:rPr>
          <w:rFonts w:ascii="Arial" w:hAnsi="Arial" w:cs="Arial"/>
          <w:sz w:val="22"/>
          <w:szCs w:val="22"/>
        </w:rPr>
        <w:t xml:space="preserve">C.M. Byrne, L.M. </w:t>
      </w:r>
      <w:proofErr w:type="spellStart"/>
      <w:r w:rsidRPr="00D86425">
        <w:rPr>
          <w:rFonts w:ascii="Arial" w:hAnsi="Arial" w:cs="Arial"/>
          <w:sz w:val="22"/>
          <w:szCs w:val="22"/>
        </w:rPr>
        <w:t>Mercincavage</w:t>
      </w:r>
      <w:proofErr w:type="spellEnd"/>
      <w:r w:rsidRPr="00D86425">
        <w:rPr>
          <w:rFonts w:ascii="Arial" w:hAnsi="Arial" w:cs="Arial"/>
          <w:sz w:val="22"/>
          <w:szCs w:val="22"/>
        </w:rPr>
        <w:t xml:space="preserve">, et al. “The Value from Investments in Health Information Technology at the U.S. Department of Veterans Affairs.” </w:t>
      </w:r>
      <w:r w:rsidRPr="00D86425">
        <w:rPr>
          <w:rFonts w:ascii="Arial" w:hAnsi="Arial" w:cs="Arial"/>
          <w:sz w:val="22"/>
          <w:szCs w:val="22"/>
          <w:u w:val="single"/>
        </w:rPr>
        <w:t>Health Affairs</w:t>
      </w:r>
      <w:r w:rsidRPr="00D86425">
        <w:rPr>
          <w:rFonts w:ascii="Arial" w:hAnsi="Arial" w:cs="Arial"/>
          <w:sz w:val="22"/>
          <w:szCs w:val="22"/>
        </w:rPr>
        <w:t xml:space="preserve"> 29 (April 2010): 629-638.</w:t>
      </w:r>
    </w:p>
    <w:p w:rsidR="008261B6" w:rsidRPr="00D86425" w:rsidRDefault="008261B6" w:rsidP="008261B6">
      <w:pPr>
        <w:numPr>
          <w:ilvl w:val="0"/>
          <w:numId w:val="36"/>
        </w:numPr>
        <w:rPr>
          <w:rFonts w:ascii="Arial" w:hAnsi="Arial" w:cs="Arial"/>
          <w:sz w:val="22"/>
          <w:szCs w:val="22"/>
        </w:rPr>
      </w:pPr>
      <w:r w:rsidRPr="00D86425">
        <w:rPr>
          <w:rFonts w:ascii="Arial" w:hAnsi="Arial" w:cs="Arial"/>
          <w:sz w:val="22"/>
          <w:szCs w:val="22"/>
        </w:rPr>
        <w:t xml:space="preserve">J.F. </w:t>
      </w:r>
      <w:proofErr w:type="spellStart"/>
      <w:r w:rsidRPr="00D86425">
        <w:rPr>
          <w:rFonts w:ascii="Arial" w:hAnsi="Arial" w:cs="Arial"/>
          <w:sz w:val="22"/>
          <w:szCs w:val="22"/>
        </w:rPr>
        <w:t>Crilly</w:t>
      </w:r>
      <w:proofErr w:type="spellEnd"/>
      <w:r w:rsidRPr="00D86425">
        <w:rPr>
          <w:rFonts w:ascii="Arial" w:hAnsi="Arial" w:cs="Arial"/>
          <w:sz w:val="22"/>
          <w:szCs w:val="22"/>
        </w:rPr>
        <w:t xml:space="preserve">, R.H. Keefe and F. Volpe.  “Use of Electronic Technologies to Promote Community and Personal Health for Individuals Unconnected to Health Care Systems.”  </w:t>
      </w:r>
      <w:r w:rsidRPr="00D86425">
        <w:rPr>
          <w:rFonts w:ascii="Arial" w:hAnsi="Arial" w:cs="Arial"/>
          <w:sz w:val="22"/>
          <w:szCs w:val="22"/>
          <w:u w:val="single"/>
        </w:rPr>
        <w:t>American Journal of Public Health</w:t>
      </w:r>
      <w:r w:rsidRPr="00D86425">
        <w:rPr>
          <w:rFonts w:ascii="Arial" w:hAnsi="Arial" w:cs="Arial"/>
          <w:sz w:val="22"/>
          <w:szCs w:val="22"/>
        </w:rPr>
        <w:t xml:space="preserve"> 101 (July 2011): 1163-1167.</w:t>
      </w:r>
    </w:p>
    <w:p w:rsidR="008261B6" w:rsidRPr="00D86425" w:rsidRDefault="008261B6" w:rsidP="008261B6">
      <w:pPr>
        <w:numPr>
          <w:ilvl w:val="0"/>
          <w:numId w:val="36"/>
        </w:numPr>
        <w:rPr>
          <w:rFonts w:ascii="Arial" w:hAnsi="Arial" w:cs="Arial"/>
          <w:sz w:val="22"/>
          <w:szCs w:val="22"/>
        </w:rPr>
      </w:pPr>
      <w:r w:rsidRPr="00D86425">
        <w:rPr>
          <w:rFonts w:ascii="Arial" w:hAnsi="Arial" w:cs="Arial"/>
          <w:sz w:val="22"/>
          <w:szCs w:val="22"/>
        </w:rPr>
        <w:t xml:space="preserve">S.S. Jones, P. Heaton, M.W. Friedberg and E.C. Schneider.  “Today’s ‘Meaningful Use’ Standard for Medication Orders by Hospitals May Save Few Lives; Later Stages May Do More.”  </w:t>
      </w:r>
      <w:r w:rsidRPr="00D86425">
        <w:rPr>
          <w:rFonts w:ascii="Arial" w:hAnsi="Arial" w:cs="Arial"/>
          <w:sz w:val="22"/>
          <w:szCs w:val="22"/>
          <w:u w:val="single"/>
        </w:rPr>
        <w:t>Health Affairs</w:t>
      </w:r>
      <w:r w:rsidRPr="00D86425">
        <w:rPr>
          <w:rFonts w:ascii="Arial" w:hAnsi="Arial" w:cs="Arial"/>
          <w:sz w:val="22"/>
          <w:szCs w:val="22"/>
        </w:rPr>
        <w:t xml:space="preserve"> 30 (October 2011): 2005-2012.</w:t>
      </w:r>
    </w:p>
    <w:p w:rsidR="008261B6" w:rsidRPr="00D86425" w:rsidRDefault="008261B6" w:rsidP="008261B6">
      <w:pPr>
        <w:numPr>
          <w:ilvl w:val="0"/>
          <w:numId w:val="36"/>
        </w:numPr>
        <w:rPr>
          <w:rFonts w:ascii="Arial" w:hAnsi="Arial" w:cs="Arial"/>
          <w:sz w:val="22"/>
          <w:szCs w:val="22"/>
        </w:rPr>
      </w:pPr>
      <w:r w:rsidRPr="00D86425">
        <w:rPr>
          <w:rFonts w:ascii="Arial" w:hAnsi="Arial" w:cs="Arial"/>
          <w:sz w:val="22"/>
          <w:szCs w:val="22"/>
        </w:rPr>
        <w:t xml:space="preserve">A.R. </w:t>
      </w:r>
      <w:proofErr w:type="spellStart"/>
      <w:r w:rsidRPr="00D86425">
        <w:rPr>
          <w:rFonts w:ascii="Arial" w:hAnsi="Arial" w:cs="Arial"/>
          <w:sz w:val="22"/>
          <w:szCs w:val="22"/>
        </w:rPr>
        <w:t>Hinman</w:t>
      </w:r>
      <w:proofErr w:type="spellEnd"/>
      <w:r w:rsidRPr="00D86425">
        <w:rPr>
          <w:rFonts w:ascii="Arial" w:hAnsi="Arial" w:cs="Arial"/>
          <w:sz w:val="22"/>
          <w:szCs w:val="22"/>
        </w:rPr>
        <w:t xml:space="preserve"> and D.A. Ross.  “Immunization Registries Can Be Building Blocks for National Health Information Systems.”  </w:t>
      </w:r>
      <w:r w:rsidRPr="00D86425">
        <w:rPr>
          <w:rFonts w:ascii="Arial" w:hAnsi="Arial" w:cs="Arial"/>
          <w:sz w:val="22"/>
          <w:szCs w:val="22"/>
          <w:u w:val="single"/>
        </w:rPr>
        <w:t>Health Affairs</w:t>
      </w:r>
      <w:r w:rsidRPr="00D86425">
        <w:rPr>
          <w:rFonts w:ascii="Arial" w:hAnsi="Arial" w:cs="Arial"/>
          <w:sz w:val="22"/>
          <w:szCs w:val="22"/>
        </w:rPr>
        <w:t xml:space="preserve"> 29 (April 2010): 676-682.</w:t>
      </w:r>
    </w:p>
    <w:p w:rsidR="008261B6" w:rsidRDefault="008261B6" w:rsidP="00D86425">
      <w:pPr>
        <w:rPr>
          <w:rFonts w:ascii="Arial" w:hAnsi="Arial" w:cs="Arial"/>
          <w:sz w:val="22"/>
          <w:szCs w:val="22"/>
        </w:rPr>
      </w:pPr>
    </w:p>
    <w:p w:rsidR="00E7788A" w:rsidRDefault="00E7788A" w:rsidP="00D86425">
      <w:pPr>
        <w:rPr>
          <w:rFonts w:ascii="Arial" w:hAnsi="Arial" w:cs="Arial"/>
          <w:sz w:val="22"/>
          <w:szCs w:val="22"/>
        </w:rPr>
      </w:pPr>
    </w:p>
    <w:p w:rsidR="00E7788A" w:rsidRPr="00D86425" w:rsidRDefault="00E7788A" w:rsidP="00D86425">
      <w:pPr>
        <w:rPr>
          <w:rFonts w:ascii="Arial" w:hAnsi="Arial" w:cs="Arial"/>
          <w:sz w:val="22"/>
          <w:szCs w:val="22"/>
        </w:rPr>
      </w:pPr>
    </w:p>
    <w:p w:rsidR="00D86425" w:rsidRPr="00FB14EE" w:rsidRDefault="00FB14EE" w:rsidP="00D86425">
      <w:pPr>
        <w:rPr>
          <w:rFonts w:ascii="Arial" w:hAnsi="Arial" w:cs="Arial"/>
          <w:b/>
          <w:sz w:val="22"/>
          <w:szCs w:val="22"/>
          <w:u w:val="single"/>
        </w:rPr>
      </w:pPr>
      <w:r w:rsidRPr="00FB14EE">
        <w:rPr>
          <w:rFonts w:ascii="Arial" w:hAnsi="Arial" w:cs="Arial"/>
          <w:b/>
          <w:sz w:val="22"/>
          <w:szCs w:val="22"/>
          <w:u w:val="single"/>
        </w:rPr>
        <w:t>Session 9</w:t>
      </w:r>
      <w:r>
        <w:rPr>
          <w:rFonts w:ascii="Arial" w:hAnsi="Arial" w:cs="Arial"/>
          <w:b/>
          <w:sz w:val="22"/>
          <w:szCs w:val="22"/>
          <w:u w:val="single"/>
        </w:rPr>
        <w:t xml:space="preserve">, </w:t>
      </w:r>
      <w:r w:rsidR="00571AC2">
        <w:rPr>
          <w:rFonts w:ascii="Arial" w:hAnsi="Arial" w:cs="Arial"/>
          <w:b/>
          <w:sz w:val="22"/>
          <w:szCs w:val="22"/>
          <w:u w:val="single"/>
        </w:rPr>
        <w:t>May</w:t>
      </w:r>
      <w:r w:rsidRPr="00FB14EE">
        <w:rPr>
          <w:rFonts w:ascii="Arial" w:hAnsi="Arial" w:cs="Arial"/>
          <w:b/>
          <w:sz w:val="22"/>
          <w:szCs w:val="22"/>
          <w:u w:val="single"/>
        </w:rPr>
        <w:t xml:space="preserve"> </w:t>
      </w:r>
      <w:r w:rsidR="00571AC2">
        <w:rPr>
          <w:rFonts w:ascii="Arial" w:hAnsi="Arial" w:cs="Arial"/>
          <w:b/>
          <w:sz w:val="22"/>
          <w:szCs w:val="22"/>
          <w:u w:val="single"/>
        </w:rPr>
        <w:t>29th</w:t>
      </w:r>
      <w:r w:rsidRPr="00FB14EE">
        <w:rPr>
          <w:rFonts w:ascii="Arial" w:hAnsi="Arial" w:cs="Arial"/>
          <w:b/>
          <w:sz w:val="22"/>
          <w:szCs w:val="22"/>
          <w:u w:val="single"/>
        </w:rPr>
        <w:t xml:space="preserve"> </w:t>
      </w:r>
      <w:r w:rsidR="00D86425" w:rsidRPr="00FB14EE">
        <w:rPr>
          <w:rFonts w:ascii="Arial" w:hAnsi="Arial" w:cs="Arial"/>
          <w:b/>
          <w:sz w:val="22"/>
          <w:szCs w:val="22"/>
          <w:u w:val="single"/>
        </w:rPr>
        <w:t xml:space="preserve"> </w:t>
      </w:r>
    </w:p>
    <w:p w:rsidR="00D86425" w:rsidRPr="00D86425" w:rsidRDefault="00D86425" w:rsidP="00FB14EE">
      <w:pPr>
        <w:ind w:left="360"/>
        <w:rPr>
          <w:rFonts w:ascii="Arial" w:hAnsi="Arial" w:cs="Arial"/>
          <w:sz w:val="22"/>
          <w:szCs w:val="22"/>
        </w:rPr>
      </w:pPr>
      <w:r w:rsidRPr="00D86425">
        <w:rPr>
          <w:rFonts w:ascii="Arial" w:hAnsi="Arial" w:cs="Arial"/>
          <w:sz w:val="22"/>
          <w:szCs w:val="22"/>
        </w:rPr>
        <w:t>Managing/improving health system performance and outcomes</w:t>
      </w:r>
    </w:p>
    <w:p w:rsidR="00D86425" w:rsidRPr="00D86425" w:rsidRDefault="00D86425" w:rsidP="00FB14EE">
      <w:pPr>
        <w:ind w:left="360"/>
        <w:rPr>
          <w:rFonts w:ascii="Arial" w:hAnsi="Arial" w:cs="Arial"/>
          <w:sz w:val="22"/>
          <w:szCs w:val="22"/>
        </w:rPr>
      </w:pPr>
      <w:r w:rsidRPr="00D86425">
        <w:rPr>
          <w:rFonts w:ascii="Arial" w:hAnsi="Arial" w:cs="Arial"/>
          <w:sz w:val="22"/>
          <w:szCs w:val="22"/>
        </w:rPr>
        <w:t>Access, quality and satisfaction</w:t>
      </w:r>
    </w:p>
    <w:p w:rsidR="00D86425" w:rsidRPr="00D86425" w:rsidRDefault="00D86425" w:rsidP="00FB14EE">
      <w:pPr>
        <w:ind w:left="360"/>
        <w:rPr>
          <w:rFonts w:ascii="Arial" w:hAnsi="Arial" w:cs="Arial"/>
          <w:sz w:val="22"/>
          <w:szCs w:val="22"/>
        </w:rPr>
      </w:pPr>
      <w:r w:rsidRPr="00D86425">
        <w:rPr>
          <w:rFonts w:ascii="Arial" w:hAnsi="Arial" w:cs="Arial"/>
          <w:sz w:val="22"/>
          <w:szCs w:val="22"/>
        </w:rPr>
        <w:t>Racial and ethnic disparities in health</w:t>
      </w:r>
    </w:p>
    <w:p w:rsidR="00D86425" w:rsidRPr="00D86425" w:rsidRDefault="00D86425" w:rsidP="00FB14EE">
      <w:pPr>
        <w:ind w:left="360"/>
        <w:rPr>
          <w:rFonts w:ascii="Arial" w:hAnsi="Arial" w:cs="Arial"/>
          <w:sz w:val="22"/>
          <w:szCs w:val="22"/>
        </w:rPr>
      </w:pPr>
      <w:r w:rsidRPr="00D86425">
        <w:rPr>
          <w:rFonts w:ascii="Arial" w:hAnsi="Arial" w:cs="Arial"/>
          <w:sz w:val="22"/>
          <w:szCs w:val="22"/>
        </w:rPr>
        <w:t>Strategies for the future</w:t>
      </w:r>
    </w:p>
    <w:p w:rsidR="00D86425" w:rsidRPr="00D86425" w:rsidRDefault="00D86425" w:rsidP="00D86425">
      <w:pPr>
        <w:rPr>
          <w:rFonts w:ascii="Arial" w:hAnsi="Arial" w:cs="Arial"/>
          <w:sz w:val="22"/>
          <w:szCs w:val="22"/>
        </w:rPr>
      </w:pPr>
      <w:r w:rsidRPr="00D86425">
        <w:rPr>
          <w:rFonts w:ascii="Arial" w:hAnsi="Arial" w:cs="Arial"/>
          <w:b/>
          <w:sz w:val="22"/>
          <w:szCs w:val="22"/>
        </w:rPr>
        <w:t>DUE:</w:t>
      </w:r>
      <w:r w:rsidRPr="00D86425">
        <w:rPr>
          <w:rFonts w:ascii="Arial" w:hAnsi="Arial" w:cs="Arial"/>
          <w:sz w:val="22"/>
          <w:szCs w:val="22"/>
        </w:rPr>
        <w:t xml:space="preserve">  Lewis Presentation, Group 6</w:t>
      </w:r>
    </w:p>
    <w:p w:rsidR="005B2864" w:rsidRPr="00D86425" w:rsidRDefault="005B2864" w:rsidP="005B2864">
      <w:pPr>
        <w:rPr>
          <w:rFonts w:ascii="Arial" w:hAnsi="Arial" w:cs="Arial"/>
          <w:sz w:val="22"/>
          <w:szCs w:val="22"/>
        </w:rPr>
      </w:pPr>
      <w:r w:rsidRPr="00D86425">
        <w:rPr>
          <w:rFonts w:ascii="Arial" w:hAnsi="Arial" w:cs="Arial"/>
          <w:b/>
          <w:sz w:val="22"/>
          <w:szCs w:val="22"/>
        </w:rPr>
        <w:t>DUE:</w:t>
      </w:r>
      <w:r w:rsidRPr="00D86425">
        <w:rPr>
          <w:rFonts w:ascii="Arial" w:hAnsi="Arial" w:cs="Arial"/>
          <w:sz w:val="22"/>
          <w:szCs w:val="22"/>
        </w:rPr>
        <w:t xml:space="preserve">  Paper #2</w:t>
      </w:r>
    </w:p>
    <w:p w:rsidR="00FB14EE" w:rsidRDefault="00FB14EE" w:rsidP="00D86425">
      <w:pPr>
        <w:rPr>
          <w:rFonts w:ascii="Arial" w:hAnsi="Arial" w:cs="Arial"/>
          <w:b/>
          <w:sz w:val="22"/>
          <w:szCs w:val="22"/>
        </w:rPr>
      </w:pPr>
    </w:p>
    <w:p w:rsidR="00D86425" w:rsidRPr="00D86425" w:rsidRDefault="00D86425" w:rsidP="00D86425">
      <w:pPr>
        <w:rPr>
          <w:rFonts w:ascii="Arial" w:hAnsi="Arial" w:cs="Arial"/>
          <w:sz w:val="22"/>
          <w:szCs w:val="22"/>
        </w:rPr>
      </w:pPr>
      <w:r w:rsidRPr="005E6AFD">
        <w:rPr>
          <w:rFonts w:ascii="Arial" w:hAnsi="Arial" w:cs="Arial"/>
          <w:sz w:val="22"/>
          <w:szCs w:val="22"/>
          <w:u w:val="single"/>
        </w:rPr>
        <w:t>Readings</w:t>
      </w:r>
      <w:r w:rsidRPr="00D86425">
        <w:rPr>
          <w:rFonts w:ascii="Arial" w:hAnsi="Arial" w:cs="Arial"/>
          <w:b/>
          <w:sz w:val="22"/>
          <w:szCs w:val="22"/>
        </w:rPr>
        <w:t>:</w:t>
      </w:r>
    </w:p>
    <w:p w:rsidR="00D86425" w:rsidRPr="00D86425" w:rsidRDefault="00D86425" w:rsidP="00D86425">
      <w:pPr>
        <w:numPr>
          <w:ilvl w:val="0"/>
          <w:numId w:val="37"/>
        </w:numPr>
        <w:rPr>
          <w:rFonts w:ascii="Arial" w:hAnsi="Arial" w:cs="Arial"/>
          <w:sz w:val="22"/>
          <w:szCs w:val="22"/>
        </w:rPr>
      </w:pPr>
      <w:r w:rsidRPr="00D86425">
        <w:rPr>
          <w:rFonts w:ascii="Arial" w:hAnsi="Arial" w:cs="Arial"/>
          <w:sz w:val="22"/>
          <w:szCs w:val="22"/>
        </w:rPr>
        <w:t>Shi &amp; Singh, Chapter 1</w:t>
      </w:r>
      <w:r w:rsidR="00F05F64">
        <w:rPr>
          <w:rFonts w:ascii="Arial" w:hAnsi="Arial" w:cs="Arial"/>
          <w:sz w:val="22"/>
          <w:szCs w:val="22"/>
        </w:rPr>
        <w:t>4</w:t>
      </w:r>
    </w:p>
    <w:p w:rsidR="00D86425" w:rsidRDefault="00D86425" w:rsidP="00D86425">
      <w:pPr>
        <w:numPr>
          <w:ilvl w:val="0"/>
          <w:numId w:val="37"/>
        </w:numPr>
        <w:rPr>
          <w:rFonts w:ascii="Arial" w:hAnsi="Arial" w:cs="Arial"/>
          <w:sz w:val="22"/>
          <w:szCs w:val="22"/>
        </w:rPr>
      </w:pPr>
      <w:r w:rsidRPr="00D86425">
        <w:rPr>
          <w:rFonts w:ascii="Arial" w:hAnsi="Arial" w:cs="Arial"/>
          <w:sz w:val="22"/>
          <w:szCs w:val="22"/>
        </w:rPr>
        <w:t xml:space="preserve">Lewis, Afterword </w:t>
      </w:r>
    </w:p>
    <w:p w:rsidR="005B4C73" w:rsidRPr="005B4C73" w:rsidRDefault="005B4C73" w:rsidP="005B4C73">
      <w:pPr>
        <w:numPr>
          <w:ilvl w:val="0"/>
          <w:numId w:val="37"/>
        </w:numPr>
        <w:rPr>
          <w:rFonts w:ascii="Arial" w:hAnsi="Arial" w:cs="Arial"/>
          <w:sz w:val="22"/>
          <w:szCs w:val="22"/>
        </w:rPr>
      </w:pPr>
      <w:r w:rsidRPr="005B4C73">
        <w:rPr>
          <w:rFonts w:ascii="Arial" w:hAnsi="Arial" w:cs="Arial"/>
          <w:sz w:val="22"/>
          <w:szCs w:val="22"/>
        </w:rPr>
        <w:t xml:space="preserve">A. </w:t>
      </w:r>
      <w:proofErr w:type="spellStart"/>
      <w:r w:rsidRPr="005B4C73">
        <w:rPr>
          <w:rFonts w:ascii="Arial" w:hAnsi="Arial" w:cs="Arial"/>
          <w:sz w:val="22"/>
          <w:szCs w:val="22"/>
        </w:rPr>
        <w:t>Gawande</w:t>
      </w:r>
      <w:proofErr w:type="spellEnd"/>
      <w:r w:rsidRPr="005B4C73">
        <w:rPr>
          <w:rFonts w:ascii="Arial" w:hAnsi="Arial" w:cs="Arial"/>
          <w:sz w:val="22"/>
          <w:szCs w:val="22"/>
        </w:rPr>
        <w:t xml:space="preserve">.  “The Hot Spotters.”  </w:t>
      </w:r>
      <w:r w:rsidRPr="005B4C73">
        <w:rPr>
          <w:rFonts w:ascii="Arial" w:hAnsi="Arial" w:cs="Arial"/>
          <w:sz w:val="22"/>
          <w:szCs w:val="22"/>
          <w:u w:val="single"/>
        </w:rPr>
        <w:t>The New Yorker</w:t>
      </w:r>
      <w:r w:rsidRPr="005B4C73">
        <w:rPr>
          <w:rFonts w:ascii="Arial" w:hAnsi="Arial" w:cs="Arial"/>
          <w:sz w:val="22"/>
          <w:szCs w:val="22"/>
        </w:rPr>
        <w:t xml:space="preserve"> 2011:  January 24.</w:t>
      </w:r>
    </w:p>
    <w:p w:rsidR="005B4C73" w:rsidRPr="005B4C73" w:rsidRDefault="005B4C73" w:rsidP="005B4C73">
      <w:pPr>
        <w:ind w:left="360"/>
        <w:rPr>
          <w:rFonts w:ascii="Arial" w:hAnsi="Arial" w:cs="Arial"/>
          <w:sz w:val="22"/>
          <w:szCs w:val="22"/>
        </w:rPr>
      </w:pPr>
      <w:r w:rsidRPr="005B4C73">
        <w:rPr>
          <w:rFonts w:ascii="Arial" w:hAnsi="Arial" w:cs="Arial"/>
          <w:sz w:val="22"/>
          <w:szCs w:val="22"/>
        </w:rPr>
        <w:t>http://www.newyorker.com/reporting/2011/01/24/110124fa_fact_gawande</w:t>
      </w:r>
    </w:p>
    <w:p w:rsidR="00D86425" w:rsidRPr="005B4C73" w:rsidRDefault="00D86425" w:rsidP="00D86425">
      <w:pPr>
        <w:numPr>
          <w:ilvl w:val="0"/>
          <w:numId w:val="37"/>
        </w:numPr>
        <w:rPr>
          <w:rFonts w:ascii="Arial" w:hAnsi="Arial" w:cs="Arial"/>
          <w:sz w:val="22"/>
          <w:szCs w:val="22"/>
        </w:rPr>
      </w:pPr>
      <w:r w:rsidRPr="005B4C73">
        <w:rPr>
          <w:rFonts w:ascii="Arial" w:hAnsi="Arial" w:cs="Arial"/>
          <w:sz w:val="22"/>
          <w:szCs w:val="22"/>
        </w:rPr>
        <w:t xml:space="preserve">2011 National Healthcare Disparities Report: </w:t>
      </w:r>
      <w:hyperlink r:id="rId25" w:history="1">
        <w:r w:rsidRPr="005B4C73">
          <w:rPr>
            <w:rStyle w:val="Hyperlink"/>
            <w:rFonts w:ascii="Arial" w:hAnsi="Arial" w:cs="Arial"/>
            <w:sz w:val="22"/>
            <w:szCs w:val="22"/>
          </w:rPr>
          <w:t>http://www.ahrq.gov/qual/qrdr11.htm</w:t>
        </w:r>
      </w:hyperlink>
      <w:r w:rsidRPr="005B4C73">
        <w:rPr>
          <w:rFonts w:ascii="Arial" w:hAnsi="Arial" w:cs="Arial"/>
          <w:sz w:val="22"/>
          <w:szCs w:val="22"/>
        </w:rPr>
        <w:t>.  Read at least the key themes and highlights (download as PDF).</w:t>
      </w:r>
    </w:p>
    <w:p w:rsidR="005B4C73" w:rsidRPr="005B4C73" w:rsidRDefault="005B4C73" w:rsidP="005B4C73">
      <w:pPr>
        <w:pStyle w:val="ListParagraph"/>
        <w:numPr>
          <w:ilvl w:val="0"/>
          <w:numId w:val="37"/>
        </w:numPr>
      </w:pPr>
      <w:r w:rsidRPr="005B4C73">
        <w:rPr>
          <w:rFonts w:ascii="Arial" w:hAnsi="Arial" w:cs="Arial"/>
          <w:sz w:val="22"/>
          <w:szCs w:val="22"/>
        </w:rPr>
        <w:t xml:space="preserve">Commonwealth Fund Commission on a High Performance Health System. “The Path to a High Performance U.S. Health System: A 2020 Vision and the Policies to Pave the Way.”  February 2009.  (Read at least the Executive Summary.) </w:t>
      </w:r>
      <w:hyperlink r:id="rId26" w:history="1">
        <w:r w:rsidRPr="005B4C73">
          <w:rPr>
            <w:rStyle w:val="Hyperlink"/>
            <w:rFonts w:ascii="Arial" w:hAnsi="Arial" w:cs="Arial"/>
            <w:color w:val="auto"/>
            <w:sz w:val="22"/>
            <w:szCs w:val="22"/>
          </w:rPr>
          <w:t>http://www.commonwealthfund.org/Content/Publications/Fund-Reports/2009/Feb/The-Path-to-a-High-Performance-US-Health-System.aspx</w:t>
        </w:r>
      </w:hyperlink>
      <w:r w:rsidRPr="008935AF">
        <w:t xml:space="preserve"> </w:t>
      </w:r>
    </w:p>
    <w:p w:rsidR="00D86425" w:rsidRPr="00D86425" w:rsidRDefault="00D86425" w:rsidP="00D86425">
      <w:pPr>
        <w:numPr>
          <w:ilvl w:val="0"/>
          <w:numId w:val="37"/>
        </w:numPr>
        <w:rPr>
          <w:rFonts w:ascii="Arial" w:hAnsi="Arial" w:cs="Arial"/>
          <w:sz w:val="22"/>
          <w:szCs w:val="22"/>
        </w:rPr>
      </w:pPr>
      <w:r w:rsidRPr="00D86425">
        <w:rPr>
          <w:rFonts w:ascii="Arial" w:hAnsi="Arial" w:cs="Arial"/>
          <w:sz w:val="22"/>
          <w:szCs w:val="22"/>
        </w:rPr>
        <w:t xml:space="preserve">L.E. </w:t>
      </w:r>
      <w:proofErr w:type="spellStart"/>
      <w:r w:rsidRPr="00D86425">
        <w:rPr>
          <w:rFonts w:ascii="Arial" w:hAnsi="Arial" w:cs="Arial"/>
          <w:sz w:val="22"/>
          <w:szCs w:val="22"/>
        </w:rPr>
        <w:t>Felland</w:t>
      </w:r>
      <w:proofErr w:type="spellEnd"/>
      <w:r w:rsidRPr="00D86425">
        <w:rPr>
          <w:rFonts w:ascii="Arial" w:hAnsi="Arial" w:cs="Arial"/>
          <w:sz w:val="22"/>
          <w:szCs w:val="22"/>
        </w:rPr>
        <w:t xml:space="preserve">, P.B. Ginsburg and G.M. </w:t>
      </w:r>
      <w:proofErr w:type="spellStart"/>
      <w:r w:rsidRPr="00D86425">
        <w:rPr>
          <w:rFonts w:ascii="Arial" w:hAnsi="Arial" w:cs="Arial"/>
          <w:sz w:val="22"/>
          <w:szCs w:val="22"/>
        </w:rPr>
        <w:t>Kishbauch</w:t>
      </w:r>
      <w:proofErr w:type="spellEnd"/>
      <w:r w:rsidRPr="00D86425">
        <w:rPr>
          <w:rFonts w:ascii="Arial" w:hAnsi="Arial" w:cs="Arial"/>
          <w:sz w:val="22"/>
          <w:szCs w:val="22"/>
        </w:rPr>
        <w:t xml:space="preserve">.  “Improving Health Care Access for Low-Income People:  Lessons from Ascension Health’s Community </w:t>
      </w:r>
      <w:proofErr w:type="spellStart"/>
      <w:r w:rsidRPr="00D86425">
        <w:rPr>
          <w:rFonts w:ascii="Arial" w:hAnsi="Arial" w:cs="Arial"/>
          <w:sz w:val="22"/>
          <w:szCs w:val="22"/>
        </w:rPr>
        <w:t>Collaboratives</w:t>
      </w:r>
      <w:proofErr w:type="spellEnd"/>
      <w:r w:rsidRPr="00D86425">
        <w:rPr>
          <w:rFonts w:ascii="Arial" w:hAnsi="Arial" w:cs="Arial"/>
          <w:sz w:val="22"/>
          <w:szCs w:val="22"/>
        </w:rPr>
        <w:t xml:space="preserve">.”  </w:t>
      </w:r>
      <w:r w:rsidRPr="00D86425">
        <w:rPr>
          <w:rFonts w:ascii="Arial" w:hAnsi="Arial" w:cs="Arial"/>
          <w:sz w:val="22"/>
          <w:szCs w:val="22"/>
          <w:u w:val="single"/>
        </w:rPr>
        <w:t>Health Affairs</w:t>
      </w:r>
      <w:r w:rsidRPr="00D86425">
        <w:rPr>
          <w:rFonts w:ascii="Arial" w:hAnsi="Arial" w:cs="Arial"/>
          <w:sz w:val="22"/>
          <w:szCs w:val="22"/>
        </w:rPr>
        <w:t xml:space="preserve"> 30 (July 2011): 1290-1298.</w:t>
      </w:r>
    </w:p>
    <w:p w:rsidR="00D86425" w:rsidRPr="00D86425" w:rsidRDefault="00D86425" w:rsidP="00D86425">
      <w:pPr>
        <w:numPr>
          <w:ilvl w:val="0"/>
          <w:numId w:val="39"/>
        </w:numPr>
        <w:rPr>
          <w:rFonts w:ascii="Arial" w:hAnsi="Arial" w:cs="Arial"/>
          <w:sz w:val="22"/>
          <w:szCs w:val="22"/>
        </w:rPr>
      </w:pPr>
      <w:r w:rsidRPr="00D86425">
        <w:rPr>
          <w:rFonts w:ascii="Arial" w:hAnsi="Arial" w:cs="Arial"/>
          <w:sz w:val="22"/>
          <w:szCs w:val="22"/>
        </w:rPr>
        <w:t xml:space="preserve">M.A. Hall, W. Hwang and A.S. Jones.  “Model Safety-Net Programs Could Care for the Uninsured At One-Half the Cost of Medicaid or Private Insurance.”  </w:t>
      </w:r>
      <w:r w:rsidRPr="00D86425">
        <w:rPr>
          <w:rFonts w:ascii="Arial" w:hAnsi="Arial" w:cs="Arial"/>
          <w:sz w:val="22"/>
          <w:szCs w:val="22"/>
          <w:u w:val="single"/>
        </w:rPr>
        <w:t>Health Affairs</w:t>
      </w:r>
      <w:r w:rsidRPr="00D86425">
        <w:rPr>
          <w:rFonts w:ascii="Arial" w:hAnsi="Arial" w:cs="Arial"/>
          <w:sz w:val="22"/>
          <w:szCs w:val="22"/>
        </w:rPr>
        <w:t xml:space="preserve"> 30 (September 2011):  1698-1707.</w:t>
      </w:r>
    </w:p>
    <w:p w:rsidR="00D86425" w:rsidRPr="00D86425" w:rsidRDefault="00D86425" w:rsidP="00D86425">
      <w:pPr>
        <w:numPr>
          <w:ilvl w:val="0"/>
          <w:numId w:val="36"/>
        </w:numPr>
        <w:rPr>
          <w:rFonts w:ascii="Arial" w:hAnsi="Arial" w:cs="Arial"/>
          <w:sz w:val="22"/>
          <w:szCs w:val="22"/>
        </w:rPr>
      </w:pPr>
      <w:r w:rsidRPr="00D86425">
        <w:rPr>
          <w:rFonts w:ascii="Arial" w:hAnsi="Arial" w:cs="Arial"/>
          <w:sz w:val="22"/>
          <w:szCs w:val="22"/>
        </w:rPr>
        <w:t xml:space="preserve">N. </w:t>
      </w:r>
      <w:proofErr w:type="spellStart"/>
      <w:r w:rsidRPr="00D86425">
        <w:rPr>
          <w:rFonts w:ascii="Arial" w:hAnsi="Arial" w:cs="Arial"/>
          <w:sz w:val="22"/>
          <w:szCs w:val="22"/>
        </w:rPr>
        <w:t>Sekhri</w:t>
      </w:r>
      <w:proofErr w:type="spellEnd"/>
      <w:r w:rsidRPr="00D86425">
        <w:rPr>
          <w:rFonts w:ascii="Arial" w:hAnsi="Arial" w:cs="Arial"/>
          <w:sz w:val="22"/>
          <w:szCs w:val="22"/>
        </w:rPr>
        <w:t xml:space="preserve">, R. </w:t>
      </w:r>
      <w:proofErr w:type="spellStart"/>
      <w:r w:rsidRPr="00D86425">
        <w:rPr>
          <w:rFonts w:ascii="Arial" w:hAnsi="Arial" w:cs="Arial"/>
          <w:sz w:val="22"/>
          <w:szCs w:val="22"/>
        </w:rPr>
        <w:t>Feachem</w:t>
      </w:r>
      <w:proofErr w:type="spellEnd"/>
      <w:r w:rsidRPr="00D86425">
        <w:rPr>
          <w:rFonts w:ascii="Arial" w:hAnsi="Arial" w:cs="Arial"/>
          <w:sz w:val="22"/>
          <w:szCs w:val="22"/>
        </w:rPr>
        <w:t xml:space="preserve"> and A. Ni.  “Public-Private Integrated Partnerships Demonstrate the Potential to Improve Health Care Access, Quality and Efficiency.”  </w:t>
      </w:r>
      <w:r w:rsidRPr="00D86425">
        <w:rPr>
          <w:rFonts w:ascii="Arial" w:hAnsi="Arial" w:cs="Arial"/>
          <w:sz w:val="22"/>
          <w:szCs w:val="22"/>
          <w:u w:val="single"/>
        </w:rPr>
        <w:t>Health Affairs</w:t>
      </w:r>
      <w:r w:rsidRPr="00D86425">
        <w:rPr>
          <w:rFonts w:ascii="Arial" w:hAnsi="Arial" w:cs="Arial"/>
          <w:sz w:val="22"/>
          <w:szCs w:val="22"/>
        </w:rPr>
        <w:t xml:space="preserve"> 30 (August 2011): 1498-1507.</w:t>
      </w:r>
    </w:p>
    <w:p w:rsidR="00D86425" w:rsidRDefault="00D86425" w:rsidP="00D86425">
      <w:pPr>
        <w:numPr>
          <w:ilvl w:val="0"/>
          <w:numId w:val="36"/>
        </w:numPr>
        <w:rPr>
          <w:rFonts w:ascii="Arial" w:hAnsi="Arial" w:cs="Arial"/>
          <w:sz w:val="22"/>
          <w:szCs w:val="22"/>
        </w:rPr>
      </w:pPr>
      <w:r w:rsidRPr="00D86425">
        <w:rPr>
          <w:rFonts w:ascii="Arial" w:hAnsi="Arial" w:cs="Arial"/>
          <w:sz w:val="22"/>
          <w:szCs w:val="22"/>
        </w:rPr>
        <w:t xml:space="preserve">P.A. </w:t>
      </w:r>
      <w:proofErr w:type="spellStart"/>
      <w:r w:rsidRPr="00D86425">
        <w:rPr>
          <w:rFonts w:ascii="Arial" w:hAnsi="Arial" w:cs="Arial"/>
          <w:sz w:val="22"/>
          <w:szCs w:val="22"/>
        </w:rPr>
        <w:t>Honoré</w:t>
      </w:r>
      <w:proofErr w:type="spellEnd"/>
      <w:r w:rsidRPr="00D86425">
        <w:rPr>
          <w:rFonts w:ascii="Arial" w:hAnsi="Arial" w:cs="Arial"/>
          <w:sz w:val="22"/>
          <w:szCs w:val="22"/>
        </w:rPr>
        <w:t xml:space="preserve">, D. Wright, D.M. Berwick, C.M. Clancy, et al. “Creating a Framework for Getting Quality into the Public Health System.” </w:t>
      </w:r>
      <w:r w:rsidRPr="00D86425">
        <w:rPr>
          <w:rFonts w:ascii="Arial" w:hAnsi="Arial" w:cs="Arial"/>
          <w:iCs/>
          <w:sz w:val="22"/>
          <w:szCs w:val="22"/>
          <w:u w:val="single"/>
        </w:rPr>
        <w:t>Health Affairs</w:t>
      </w:r>
      <w:r w:rsidRPr="00D86425">
        <w:rPr>
          <w:rFonts w:ascii="Arial" w:hAnsi="Arial" w:cs="Arial"/>
          <w:sz w:val="22"/>
          <w:szCs w:val="22"/>
        </w:rPr>
        <w:t xml:space="preserve"> 30 (April 2011): 737-745.</w:t>
      </w:r>
    </w:p>
    <w:p w:rsidR="00F05F64" w:rsidRPr="00D86425" w:rsidRDefault="00F05F64" w:rsidP="00F05F64">
      <w:pPr>
        <w:numPr>
          <w:ilvl w:val="0"/>
          <w:numId w:val="36"/>
        </w:numPr>
        <w:rPr>
          <w:rFonts w:ascii="Arial" w:hAnsi="Arial" w:cs="Arial"/>
          <w:sz w:val="22"/>
          <w:szCs w:val="22"/>
        </w:rPr>
      </w:pPr>
      <w:r w:rsidRPr="00D86425">
        <w:rPr>
          <w:rFonts w:ascii="Arial" w:hAnsi="Arial" w:cs="Arial"/>
          <w:sz w:val="22"/>
          <w:szCs w:val="22"/>
        </w:rPr>
        <w:t xml:space="preserve">C.C. Blackmore, R.S. Mecklenburg and G.S. Kaplan.  “At Virginia Mason, Collaboration Among Providers, Employers, And Health Plans To Transform Care Cut Costs And Improved Quality.”  </w:t>
      </w:r>
      <w:r w:rsidRPr="00D86425">
        <w:rPr>
          <w:rFonts w:ascii="Arial" w:hAnsi="Arial" w:cs="Arial"/>
          <w:sz w:val="22"/>
          <w:szCs w:val="22"/>
          <w:u w:val="single"/>
        </w:rPr>
        <w:t>Health Affairs</w:t>
      </w:r>
      <w:r w:rsidRPr="00D86425">
        <w:rPr>
          <w:rFonts w:ascii="Arial" w:hAnsi="Arial" w:cs="Arial"/>
          <w:sz w:val="22"/>
          <w:szCs w:val="22"/>
        </w:rPr>
        <w:t xml:space="preserve"> 30 (September 2011): 1680-1687.</w:t>
      </w:r>
    </w:p>
    <w:p w:rsidR="00F05F64" w:rsidRPr="00D86425" w:rsidRDefault="00F05F64" w:rsidP="00F05F64">
      <w:pPr>
        <w:ind w:left="360"/>
        <w:rPr>
          <w:rFonts w:ascii="Arial" w:hAnsi="Arial" w:cs="Arial"/>
          <w:sz w:val="22"/>
          <w:szCs w:val="22"/>
        </w:rPr>
      </w:pPr>
    </w:p>
    <w:p w:rsidR="00D86425" w:rsidRPr="00D86425" w:rsidRDefault="00D86425" w:rsidP="00D86425">
      <w:pPr>
        <w:rPr>
          <w:rFonts w:ascii="Arial" w:hAnsi="Arial" w:cs="Arial"/>
          <w:sz w:val="22"/>
          <w:szCs w:val="22"/>
        </w:rPr>
      </w:pPr>
    </w:p>
    <w:p w:rsidR="00D86425" w:rsidRPr="00FB14EE" w:rsidRDefault="00D86425" w:rsidP="00D86425">
      <w:pPr>
        <w:rPr>
          <w:rFonts w:ascii="Arial" w:hAnsi="Arial" w:cs="Arial"/>
          <w:b/>
          <w:sz w:val="22"/>
          <w:szCs w:val="22"/>
          <w:u w:val="single"/>
        </w:rPr>
      </w:pPr>
      <w:r w:rsidRPr="00FB14EE">
        <w:rPr>
          <w:rFonts w:ascii="Arial" w:hAnsi="Arial" w:cs="Arial"/>
          <w:b/>
          <w:sz w:val="22"/>
          <w:szCs w:val="22"/>
          <w:u w:val="single"/>
        </w:rPr>
        <w:t>Session 1</w:t>
      </w:r>
      <w:r w:rsidR="00FB14EE" w:rsidRPr="00FB14EE">
        <w:rPr>
          <w:rFonts w:ascii="Arial" w:hAnsi="Arial" w:cs="Arial"/>
          <w:b/>
          <w:sz w:val="22"/>
          <w:szCs w:val="22"/>
          <w:u w:val="single"/>
        </w:rPr>
        <w:t>0</w:t>
      </w:r>
      <w:r w:rsidRPr="00FB14EE">
        <w:rPr>
          <w:rFonts w:ascii="Arial" w:hAnsi="Arial" w:cs="Arial"/>
          <w:b/>
          <w:sz w:val="22"/>
          <w:szCs w:val="22"/>
          <w:u w:val="single"/>
        </w:rPr>
        <w:t xml:space="preserve">, </w:t>
      </w:r>
      <w:r w:rsidR="00571AC2">
        <w:rPr>
          <w:rFonts w:ascii="Arial" w:hAnsi="Arial" w:cs="Arial"/>
          <w:b/>
          <w:sz w:val="22"/>
          <w:szCs w:val="22"/>
          <w:u w:val="single"/>
        </w:rPr>
        <w:t>June</w:t>
      </w:r>
      <w:r w:rsidR="00FB14EE" w:rsidRPr="00FB14EE">
        <w:rPr>
          <w:rFonts w:ascii="Arial" w:hAnsi="Arial" w:cs="Arial"/>
          <w:b/>
          <w:sz w:val="22"/>
          <w:szCs w:val="22"/>
          <w:u w:val="single"/>
        </w:rPr>
        <w:t xml:space="preserve"> </w:t>
      </w:r>
      <w:r w:rsidR="00571AC2">
        <w:rPr>
          <w:rFonts w:ascii="Arial" w:hAnsi="Arial" w:cs="Arial"/>
          <w:b/>
          <w:sz w:val="22"/>
          <w:szCs w:val="22"/>
          <w:u w:val="single"/>
        </w:rPr>
        <w:t>5th</w:t>
      </w:r>
      <w:r w:rsidR="00FB14EE" w:rsidRPr="00FB14EE">
        <w:rPr>
          <w:rFonts w:ascii="Arial" w:hAnsi="Arial" w:cs="Arial"/>
          <w:b/>
          <w:sz w:val="22"/>
          <w:szCs w:val="22"/>
          <w:u w:val="single"/>
        </w:rPr>
        <w:t xml:space="preserve">  </w:t>
      </w:r>
    </w:p>
    <w:p w:rsidR="00D86425" w:rsidRPr="00D86425" w:rsidRDefault="00D86425" w:rsidP="00FB14EE">
      <w:pPr>
        <w:ind w:left="360"/>
        <w:rPr>
          <w:rFonts w:ascii="Arial" w:hAnsi="Arial" w:cs="Arial"/>
          <w:sz w:val="22"/>
          <w:szCs w:val="22"/>
        </w:rPr>
      </w:pPr>
      <w:r w:rsidRPr="00D86425">
        <w:rPr>
          <w:rFonts w:ascii="Arial" w:hAnsi="Arial" w:cs="Arial"/>
          <w:sz w:val="22"/>
          <w:szCs w:val="22"/>
        </w:rPr>
        <w:t>Health systems comparisons</w:t>
      </w:r>
    </w:p>
    <w:p w:rsidR="00D86425" w:rsidRPr="00D86425" w:rsidRDefault="00D86425" w:rsidP="00FB14EE">
      <w:pPr>
        <w:ind w:left="360"/>
        <w:rPr>
          <w:rFonts w:ascii="Arial" w:hAnsi="Arial" w:cs="Arial"/>
          <w:sz w:val="22"/>
          <w:szCs w:val="22"/>
        </w:rPr>
      </w:pPr>
      <w:r w:rsidRPr="00D86425">
        <w:rPr>
          <w:rFonts w:ascii="Arial" w:hAnsi="Arial" w:cs="Arial"/>
          <w:sz w:val="22"/>
          <w:szCs w:val="22"/>
        </w:rPr>
        <w:t>Future directions for the US health services “system”</w:t>
      </w:r>
    </w:p>
    <w:p w:rsidR="00D86425" w:rsidRPr="00D86425" w:rsidRDefault="00D86425" w:rsidP="00FB14EE">
      <w:pPr>
        <w:ind w:left="360"/>
        <w:rPr>
          <w:rFonts w:ascii="Arial" w:hAnsi="Arial" w:cs="Arial"/>
          <w:b/>
          <w:sz w:val="22"/>
          <w:szCs w:val="22"/>
        </w:rPr>
      </w:pPr>
      <w:r w:rsidRPr="00D86425">
        <w:rPr>
          <w:rFonts w:ascii="Arial" w:hAnsi="Arial" w:cs="Arial"/>
          <w:sz w:val="22"/>
          <w:szCs w:val="22"/>
        </w:rPr>
        <w:t>Course evaluation</w:t>
      </w:r>
    </w:p>
    <w:p w:rsidR="00D86425" w:rsidRPr="00D86425" w:rsidRDefault="00FB14EE" w:rsidP="00D86425">
      <w:pPr>
        <w:rPr>
          <w:rFonts w:ascii="Arial" w:hAnsi="Arial" w:cs="Arial"/>
          <w:sz w:val="22"/>
          <w:szCs w:val="22"/>
        </w:rPr>
      </w:pPr>
      <w:r w:rsidRPr="00FB14EE">
        <w:rPr>
          <w:rFonts w:ascii="Arial" w:hAnsi="Arial" w:cs="Arial"/>
          <w:b/>
          <w:sz w:val="22"/>
          <w:szCs w:val="22"/>
        </w:rPr>
        <w:t>DUE</w:t>
      </w:r>
      <w:r>
        <w:rPr>
          <w:rFonts w:ascii="Arial" w:hAnsi="Arial" w:cs="Arial"/>
          <w:sz w:val="22"/>
          <w:szCs w:val="22"/>
        </w:rPr>
        <w:t xml:space="preserve">:  </w:t>
      </w:r>
      <w:r w:rsidR="00D86425" w:rsidRPr="00D86425">
        <w:rPr>
          <w:rFonts w:ascii="Arial" w:hAnsi="Arial" w:cs="Arial"/>
          <w:sz w:val="22"/>
          <w:szCs w:val="22"/>
        </w:rPr>
        <w:t>Poster Presentations:  Group system analysis</w:t>
      </w:r>
      <w:r>
        <w:rPr>
          <w:rFonts w:ascii="Arial" w:hAnsi="Arial" w:cs="Arial"/>
          <w:sz w:val="22"/>
          <w:szCs w:val="22"/>
        </w:rPr>
        <w:t xml:space="preserve"> and documentation</w:t>
      </w:r>
    </w:p>
    <w:p w:rsidR="005B2864" w:rsidRPr="00D86425" w:rsidRDefault="005B2864" w:rsidP="005B2864">
      <w:pPr>
        <w:rPr>
          <w:rFonts w:ascii="Arial" w:hAnsi="Arial" w:cs="Arial"/>
          <w:sz w:val="22"/>
          <w:szCs w:val="22"/>
        </w:rPr>
      </w:pPr>
      <w:r w:rsidRPr="00D86425">
        <w:rPr>
          <w:rFonts w:ascii="Arial" w:hAnsi="Arial" w:cs="Arial"/>
          <w:b/>
          <w:sz w:val="22"/>
          <w:szCs w:val="22"/>
        </w:rPr>
        <w:t>RETURN:</w:t>
      </w:r>
      <w:r w:rsidRPr="00D86425">
        <w:rPr>
          <w:rFonts w:ascii="Arial" w:hAnsi="Arial" w:cs="Arial"/>
          <w:sz w:val="22"/>
          <w:szCs w:val="22"/>
        </w:rPr>
        <w:t xml:space="preserve">  Paper #2</w:t>
      </w:r>
    </w:p>
    <w:p w:rsidR="00D86425" w:rsidRDefault="00D86425">
      <w:pPr>
        <w:rPr>
          <w:rFonts w:ascii="Arial" w:hAnsi="Arial" w:cs="Arial"/>
          <w:sz w:val="22"/>
          <w:szCs w:val="22"/>
        </w:rPr>
      </w:pPr>
    </w:p>
    <w:p w:rsidR="00157F63" w:rsidRPr="00CF3697" w:rsidRDefault="00157F63" w:rsidP="003425C1">
      <w:pPr>
        <w:rPr>
          <w:rFonts w:ascii="Arial" w:hAnsi="Arial" w:cs="Arial"/>
          <w:sz w:val="22"/>
          <w:szCs w:val="22"/>
        </w:rPr>
      </w:pPr>
    </w:p>
    <w:p w:rsidR="005B2864" w:rsidRDefault="005B2864">
      <w:pPr>
        <w:rPr>
          <w:rFonts w:ascii="Arial" w:hAnsi="Arial" w:cs="Arial"/>
          <w:b/>
          <w:bCs/>
          <w:sz w:val="22"/>
          <w:szCs w:val="22"/>
        </w:rPr>
      </w:pPr>
    </w:p>
    <w:sectPr w:rsidR="005B2864" w:rsidSect="00A869D3">
      <w:headerReference w:type="even" r:id="rId27"/>
      <w:headerReference w:type="default" r:id="rId28"/>
      <w:footerReference w:type="even" r:id="rId29"/>
      <w:footerReference w:type="default" r:id="rId30"/>
      <w:headerReference w:type="first" r:id="rId31"/>
      <w:pgSz w:w="12240" w:h="15840"/>
      <w:pgMar w:top="1152" w:right="1152" w:bottom="864" w:left="115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7FCC" w:rsidRDefault="001F7FCC" w:rsidP="004C0BF9">
      <w:r>
        <w:separator/>
      </w:r>
    </w:p>
  </w:endnote>
  <w:endnote w:type="continuationSeparator" w:id="0">
    <w:p w:rsidR="001F7FCC" w:rsidRDefault="001F7FCC" w:rsidP="004C0BF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FCC" w:rsidRDefault="001F7FC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F7FCC" w:rsidRDefault="001F7FCC">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FCC" w:rsidRDefault="001F7FCC">
    <w:pPr>
      <w:pStyle w:val="Footer"/>
      <w:framePr w:wrap="around" w:vAnchor="text" w:hAnchor="margin" w:xAlign="right" w:y="1"/>
      <w:ind w:left="7200"/>
      <w:jc w:val="center"/>
      <w:rPr>
        <w:rStyle w:val="PageNumber"/>
      </w:rPr>
    </w:pPr>
    <w:r>
      <w:rPr>
        <w:rStyle w:val="PageNumber"/>
        <w:rFonts w:ascii="Times" w:hAnsi="Times"/>
        <w:sz w:val="20"/>
      </w:rPr>
      <w:fldChar w:fldCharType="begin"/>
    </w:r>
    <w:r>
      <w:rPr>
        <w:rStyle w:val="PageNumber"/>
        <w:rFonts w:ascii="Times" w:hAnsi="Times"/>
        <w:sz w:val="20"/>
      </w:rPr>
      <w:instrText xml:space="preserve"> PAGE </w:instrText>
    </w:r>
    <w:r>
      <w:rPr>
        <w:rStyle w:val="PageNumber"/>
        <w:rFonts w:ascii="Times" w:hAnsi="Times"/>
        <w:sz w:val="20"/>
      </w:rPr>
      <w:fldChar w:fldCharType="separate"/>
    </w:r>
    <w:r w:rsidR="005B4C73">
      <w:rPr>
        <w:rStyle w:val="PageNumber"/>
        <w:rFonts w:ascii="Times" w:hAnsi="Times"/>
        <w:noProof/>
        <w:sz w:val="20"/>
      </w:rPr>
      <w:t>12</w:t>
    </w:r>
    <w:r>
      <w:rPr>
        <w:rStyle w:val="PageNumber"/>
        <w:rFonts w:ascii="Times" w:hAnsi="Times"/>
        <w:sz w:val="20"/>
      </w:rPr>
      <w:fldChar w:fldCharType="end"/>
    </w:r>
    <w:r>
      <w:rPr>
        <w:rStyle w:val="PageNumber"/>
      </w:rPr>
      <w:tab/>
    </w:r>
  </w:p>
  <w:p w:rsidR="001F7FCC" w:rsidRDefault="001F7FCC">
    <w:pPr>
      <w:pStyle w:val="Footer"/>
      <w:ind w:right="360"/>
      <w:jc w:val="right"/>
      <w:rPr>
        <w:sz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7FCC" w:rsidRDefault="001F7FCC" w:rsidP="004C0BF9">
      <w:r>
        <w:separator/>
      </w:r>
    </w:p>
  </w:footnote>
  <w:footnote w:type="continuationSeparator" w:id="0">
    <w:p w:rsidR="001F7FCC" w:rsidRDefault="001F7FCC" w:rsidP="004C0BF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FCC" w:rsidRDefault="001F7FC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F7FCC" w:rsidRDefault="001F7FCC">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FCC" w:rsidRDefault="001F7FCC">
    <w:pPr>
      <w:pStyle w:val="Header"/>
      <w:framePr w:wrap="around" w:vAnchor="text" w:hAnchor="margin" w:xAlign="right" w:y="1"/>
      <w:rPr>
        <w:rStyle w:val="PageNumber"/>
      </w:rPr>
    </w:pPr>
  </w:p>
  <w:p w:rsidR="001F7FCC" w:rsidRDefault="001F7FCC" w:rsidP="00084283">
    <w:pPr>
      <w:pStyle w:val="Footer"/>
      <w:ind w:right="360" w:firstLine="720"/>
    </w:pPr>
    <w: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FCC" w:rsidRDefault="001F7FCC">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
    <w:nsid w:val="00000002"/>
    <w:multiLevelType w:val="singleLevel"/>
    <w:tmpl w:val="0409000F"/>
    <w:lvl w:ilvl="0">
      <w:start w:val="1"/>
      <w:numFmt w:val="decimal"/>
      <w:lvlText w:val="%1."/>
      <w:lvlJc w:val="left"/>
      <w:pPr>
        <w:ind w:left="720" w:hanging="360"/>
      </w:pPr>
      <w:rPr>
        <w:rFonts w:hint="default"/>
      </w:rPr>
    </w:lvl>
  </w:abstractNum>
  <w:abstractNum w:abstractNumId="2">
    <w:nsid w:val="01042936"/>
    <w:multiLevelType w:val="hybridMultilevel"/>
    <w:tmpl w:val="698A5E9C"/>
    <w:lvl w:ilvl="0" w:tplc="B6B8419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2010A4A"/>
    <w:multiLevelType w:val="hybridMultilevel"/>
    <w:tmpl w:val="F6721362"/>
    <w:lvl w:ilvl="0" w:tplc="F18C27EE">
      <w:start w:val="1"/>
      <w:numFmt w:val="bullet"/>
      <w:lvlText w:val=""/>
      <w:lvlJc w:val="left"/>
      <w:pPr>
        <w:tabs>
          <w:tab w:val="num" w:pos="1224"/>
        </w:tabs>
        <w:ind w:left="1224" w:hanging="360"/>
      </w:pPr>
      <w:rPr>
        <w:rFonts w:ascii="Wingdings" w:hAnsi="Wingdings" w:hint="default"/>
      </w:rPr>
    </w:lvl>
    <w:lvl w:ilvl="1" w:tplc="2D6A9438" w:tentative="1">
      <w:start w:val="1"/>
      <w:numFmt w:val="bullet"/>
      <w:lvlText w:val="o"/>
      <w:lvlJc w:val="left"/>
      <w:pPr>
        <w:tabs>
          <w:tab w:val="num" w:pos="1440"/>
        </w:tabs>
        <w:ind w:left="1440" w:hanging="360"/>
      </w:pPr>
      <w:rPr>
        <w:rFonts w:ascii="Courier New" w:hAnsi="Courier New" w:hint="default"/>
      </w:rPr>
    </w:lvl>
    <w:lvl w:ilvl="2" w:tplc="8C3653D6" w:tentative="1">
      <w:start w:val="1"/>
      <w:numFmt w:val="bullet"/>
      <w:lvlText w:val=""/>
      <w:lvlJc w:val="left"/>
      <w:pPr>
        <w:tabs>
          <w:tab w:val="num" w:pos="2160"/>
        </w:tabs>
        <w:ind w:left="2160" w:hanging="360"/>
      </w:pPr>
      <w:rPr>
        <w:rFonts w:ascii="Wingdings" w:hAnsi="Wingdings" w:hint="default"/>
      </w:rPr>
    </w:lvl>
    <w:lvl w:ilvl="3" w:tplc="BE3A2F40" w:tentative="1">
      <w:start w:val="1"/>
      <w:numFmt w:val="bullet"/>
      <w:lvlText w:val=""/>
      <w:lvlJc w:val="left"/>
      <w:pPr>
        <w:tabs>
          <w:tab w:val="num" w:pos="2880"/>
        </w:tabs>
        <w:ind w:left="2880" w:hanging="360"/>
      </w:pPr>
      <w:rPr>
        <w:rFonts w:ascii="Symbol" w:hAnsi="Symbol" w:hint="default"/>
      </w:rPr>
    </w:lvl>
    <w:lvl w:ilvl="4" w:tplc="F670BE6A" w:tentative="1">
      <w:start w:val="1"/>
      <w:numFmt w:val="bullet"/>
      <w:lvlText w:val="o"/>
      <w:lvlJc w:val="left"/>
      <w:pPr>
        <w:tabs>
          <w:tab w:val="num" w:pos="3600"/>
        </w:tabs>
        <w:ind w:left="3600" w:hanging="360"/>
      </w:pPr>
      <w:rPr>
        <w:rFonts w:ascii="Courier New" w:hAnsi="Courier New" w:hint="default"/>
      </w:rPr>
    </w:lvl>
    <w:lvl w:ilvl="5" w:tplc="5A4A2D9E" w:tentative="1">
      <w:start w:val="1"/>
      <w:numFmt w:val="bullet"/>
      <w:lvlText w:val=""/>
      <w:lvlJc w:val="left"/>
      <w:pPr>
        <w:tabs>
          <w:tab w:val="num" w:pos="4320"/>
        </w:tabs>
        <w:ind w:left="4320" w:hanging="360"/>
      </w:pPr>
      <w:rPr>
        <w:rFonts w:ascii="Wingdings" w:hAnsi="Wingdings" w:hint="default"/>
      </w:rPr>
    </w:lvl>
    <w:lvl w:ilvl="6" w:tplc="4ABC8D64" w:tentative="1">
      <w:start w:val="1"/>
      <w:numFmt w:val="bullet"/>
      <w:lvlText w:val=""/>
      <w:lvlJc w:val="left"/>
      <w:pPr>
        <w:tabs>
          <w:tab w:val="num" w:pos="5040"/>
        </w:tabs>
        <w:ind w:left="5040" w:hanging="360"/>
      </w:pPr>
      <w:rPr>
        <w:rFonts w:ascii="Symbol" w:hAnsi="Symbol" w:hint="default"/>
      </w:rPr>
    </w:lvl>
    <w:lvl w:ilvl="7" w:tplc="DB3AC2C8" w:tentative="1">
      <w:start w:val="1"/>
      <w:numFmt w:val="bullet"/>
      <w:lvlText w:val="o"/>
      <w:lvlJc w:val="left"/>
      <w:pPr>
        <w:tabs>
          <w:tab w:val="num" w:pos="5760"/>
        </w:tabs>
        <w:ind w:left="5760" w:hanging="360"/>
      </w:pPr>
      <w:rPr>
        <w:rFonts w:ascii="Courier New" w:hAnsi="Courier New" w:hint="default"/>
      </w:rPr>
    </w:lvl>
    <w:lvl w:ilvl="8" w:tplc="ED86DD18" w:tentative="1">
      <w:start w:val="1"/>
      <w:numFmt w:val="bullet"/>
      <w:lvlText w:val=""/>
      <w:lvlJc w:val="left"/>
      <w:pPr>
        <w:tabs>
          <w:tab w:val="num" w:pos="6480"/>
        </w:tabs>
        <w:ind w:left="6480" w:hanging="360"/>
      </w:pPr>
      <w:rPr>
        <w:rFonts w:ascii="Wingdings" w:hAnsi="Wingdings" w:hint="default"/>
      </w:rPr>
    </w:lvl>
  </w:abstractNum>
  <w:abstractNum w:abstractNumId="4">
    <w:nsid w:val="07D17BD4"/>
    <w:multiLevelType w:val="hybridMultilevel"/>
    <w:tmpl w:val="0F7C8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6D6755"/>
    <w:multiLevelType w:val="hybridMultilevel"/>
    <w:tmpl w:val="0D3283F2"/>
    <w:lvl w:ilvl="0" w:tplc="B6B8419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97E4A19"/>
    <w:multiLevelType w:val="hybridMultilevel"/>
    <w:tmpl w:val="ABA8D62C"/>
    <w:lvl w:ilvl="0" w:tplc="B6B8419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F9D3518"/>
    <w:multiLevelType w:val="hybridMultilevel"/>
    <w:tmpl w:val="919A46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49F44B8"/>
    <w:multiLevelType w:val="hybridMultilevel"/>
    <w:tmpl w:val="3D00B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422AAC"/>
    <w:multiLevelType w:val="hybridMultilevel"/>
    <w:tmpl w:val="46BC2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AB3012C"/>
    <w:multiLevelType w:val="hybridMultilevel"/>
    <w:tmpl w:val="1B9C9BCC"/>
    <w:lvl w:ilvl="0" w:tplc="B6B8419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D4E6F67"/>
    <w:multiLevelType w:val="hybridMultilevel"/>
    <w:tmpl w:val="11F8B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E293F8D"/>
    <w:multiLevelType w:val="hybridMultilevel"/>
    <w:tmpl w:val="8932BF04"/>
    <w:lvl w:ilvl="0" w:tplc="B6B8419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E4C716E"/>
    <w:multiLevelType w:val="singleLevel"/>
    <w:tmpl w:val="0409000F"/>
    <w:lvl w:ilvl="0">
      <w:start w:val="1"/>
      <w:numFmt w:val="decimal"/>
      <w:lvlText w:val="%1."/>
      <w:lvlJc w:val="left"/>
      <w:pPr>
        <w:ind w:left="360" w:hanging="360"/>
      </w:pPr>
    </w:lvl>
  </w:abstractNum>
  <w:abstractNum w:abstractNumId="14">
    <w:nsid w:val="1E781D1B"/>
    <w:multiLevelType w:val="hybridMultilevel"/>
    <w:tmpl w:val="919A46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333210A"/>
    <w:multiLevelType w:val="hybridMultilevel"/>
    <w:tmpl w:val="47806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EB50063"/>
    <w:multiLevelType w:val="hybridMultilevel"/>
    <w:tmpl w:val="03204886"/>
    <w:lvl w:ilvl="0" w:tplc="F5826780">
      <w:start w:val="2"/>
      <w:numFmt w:val="bullet"/>
      <w:lvlText w:val="-"/>
      <w:lvlJc w:val="left"/>
      <w:pPr>
        <w:tabs>
          <w:tab w:val="num" w:pos="720"/>
        </w:tabs>
        <w:ind w:left="720" w:hanging="360"/>
      </w:pPr>
      <w:rPr>
        <w:rFonts w:ascii="Times New Roman" w:eastAsia="Times New Roman" w:hAnsi="Times New Roman" w:hint="default"/>
        <w:w w:val="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7">
    <w:nsid w:val="30C10FEC"/>
    <w:multiLevelType w:val="hybridMultilevel"/>
    <w:tmpl w:val="9C32B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1F12D07"/>
    <w:multiLevelType w:val="hybridMultilevel"/>
    <w:tmpl w:val="1076C588"/>
    <w:lvl w:ilvl="0" w:tplc="F5826780">
      <w:start w:val="2"/>
      <w:numFmt w:val="bullet"/>
      <w:lvlText w:val="-"/>
      <w:lvlJc w:val="left"/>
      <w:pPr>
        <w:tabs>
          <w:tab w:val="num" w:pos="720"/>
        </w:tabs>
        <w:ind w:left="720" w:hanging="360"/>
      </w:pPr>
      <w:rPr>
        <w:rFonts w:ascii="Times New Roman" w:eastAsia="Times New Roman" w:hAnsi="Times New Roman" w:hint="default"/>
        <w:w w:val="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9">
    <w:nsid w:val="377676AC"/>
    <w:multiLevelType w:val="multilevel"/>
    <w:tmpl w:val="ED14AF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7A73FDF"/>
    <w:multiLevelType w:val="hybridMultilevel"/>
    <w:tmpl w:val="031CB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7B262F2"/>
    <w:multiLevelType w:val="hybridMultilevel"/>
    <w:tmpl w:val="4DBC80A0"/>
    <w:lvl w:ilvl="0" w:tplc="B4A48C4E">
      <w:start w:val="1"/>
      <w:numFmt w:val="upperRoman"/>
      <w:lvlText w:val="%1."/>
      <w:lvlJc w:val="right"/>
      <w:pPr>
        <w:tabs>
          <w:tab w:val="num" w:pos="1080"/>
        </w:tabs>
        <w:ind w:left="1080" w:hanging="180"/>
      </w:pPr>
    </w:lvl>
    <w:lvl w:ilvl="1" w:tplc="184A4C0A" w:tentative="1">
      <w:start w:val="1"/>
      <w:numFmt w:val="lowerLetter"/>
      <w:lvlText w:val="%2."/>
      <w:lvlJc w:val="left"/>
      <w:pPr>
        <w:tabs>
          <w:tab w:val="num" w:pos="1800"/>
        </w:tabs>
        <w:ind w:left="1800" w:hanging="360"/>
      </w:pPr>
    </w:lvl>
    <w:lvl w:ilvl="2" w:tplc="AC0490F0" w:tentative="1">
      <w:start w:val="1"/>
      <w:numFmt w:val="lowerRoman"/>
      <w:lvlText w:val="%3."/>
      <w:lvlJc w:val="right"/>
      <w:pPr>
        <w:tabs>
          <w:tab w:val="num" w:pos="2520"/>
        </w:tabs>
        <w:ind w:left="2520" w:hanging="180"/>
      </w:pPr>
    </w:lvl>
    <w:lvl w:ilvl="3" w:tplc="E2F0CE70" w:tentative="1">
      <w:start w:val="1"/>
      <w:numFmt w:val="decimal"/>
      <w:lvlText w:val="%4."/>
      <w:lvlJc w:val="left"/>
      <w:pPr>
        <w:tabs>
          <w:tab w:val="num" w:pos="3240"/>
        </w:tabs>
        <w:ind w:left="3240" w:hanging="360"/>
      </w:pPr>
    </w:lvl>
    <w:lvl w:ilvl="4" w:tplc="3668C3F4" w:tentative="1">
      <w:start w:val="1"/>
      <w:numFmt w:val="lowerLetter"/>
      <w:lvlText w:val="%5."/>
      <w:lvlJc w:val="left"/>
      <w:pPr>
        <w:tabs>
          <w:tab w:val="num" w:pos="3960"/>
        </w:tabs>
        <w:ind w:left="3960" w:hanging="360"/>
      </w:pPr>
    </w:lvl>
    <w:lvl w:ilvl="5" w:tplc="12BE7AC8" w:tentative="1">
      <w:start w:val="1"/>
      <w:numFmt w:val="lowerRoman"/>
      <w:lvlText w:val="%6."/>
      <w:lvlJc w:val="right"/>
      <w:pPr>
        <w:tabs>
          <w:tab w:val="num" w:pos="4680"/>
        </w:tabs>
        <w:ind w:left="4680" w:hanging="180"/>
      </w:pPr>
    </w:lvl>
    <w:lvl w:ilvl="6" w:tplc="B1161310" w:tentative="1">
      <w:start w:val="1"/>
      <w:numFmt w:val="decimal"/>
      <w:lvlText w:val="%7."/>
      <w:lvlJc w:val="left"/>
      <w:pPr>
        <w:tabs>
          <w:tab w:val="num" w:pos="5400"/>
        </w:tabs>
        <w:ind w:left="5400" w:hanging="360"/>
      </w:pPr>
    </w:lvl>
    <w:lvl w:ilvl="7" w:tplc="C256FEE2" w:tentative="1">
      <w:start w:val="1"/>
      <w:numFmt w:val="lowerLetter"/>
      <w:lvlText w:val="%8."/>
      <w:lvlJc w:val="left"/>
      <w:pPr>
        <w:tabs>
          <w:tab w:val="num" w:pos="6120"/>
        </w:tabs>
        <w:ind w:left="6120" w:hanging="360"/>
      </w:pPr>
    </w:lvl>
    <w:lvl w:ilvl="8" w:tplc="ABCC602C" w:tentative="1">
      <w:start w:val="1"/>
      <w:numFmt w:val="lowerRoman"/>
      <w:lvlText w:val="%9."/>
      <w:lvlJc w:val="right"/>
      <w:pPr>
        <w:tabs>
          <w:tab w:val="num" w:pos="6840"/>
        </w:tabs>
        <w:ind w:left="6840" w:hanging="180"/>
      </w:pPr>
    </w:lvl>
  </w:abstractNum>
  <w:abstractNum w:abstractNumId="22">
    <w:nsid w:val="381968C9"/>
    <w:multiLevelType w:val="hybridMultilevel"/>
    <w:tmpl w:val="B944109A"/>
    <w:lvl w:ilvl="0" w:tplc="139A5B6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9355DAA"/>
    <w:multiLevelType w:val="hybridMultilevel"/>
    <w:tmpl w:val="E4C4C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46461DA"/>
    <w:multiLevelType w:val="hybridMultilevel"/>
    <w:tmpl w:val="ED741458"/>
    <w:lvl w:ilvl="0" w:tplc="B6B8419E">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9E642AC"/>
    <w:multiLevelType w:val="hybridMultilevel"/>
    <w:tmpl w:val="EA9C0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D991C0B"/>
    <w:multiLevelType w:val="hybridMultilevel"/>
    <w:tmpl w:val="EA266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F640519"/>
    <w:multiLevelType w:val="hybridMultilevel"/>
    <w:tmpl w:val="843C6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02A1091"/>
    <w:multiLevelType w:val="hybridMultilevel"/>
    <w:tmpl w:val="6C9E6A64"/>
    <w:lvl w:ilvl="0" w:tplc="B6B8419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4C557EE"/>
    <w:multiLevelType w:val="hybridMultilevel"/>
    <w:tmpl w:val="2B0CE8AC"/>
    <w:lvl w:ilvl="0" w:tplc="B6B8419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83F3F7B"/>
    <w:multiLevelType w:val="hybridMultilevel"/>
    <w:tmpl w:val="0DA0F9F0"/>
    <w:lvl w:ilvl="0" w:tplc="5D68CC30">
      <w:start w:val="1"/>
      <w:numFmt w:val="decimal"/>
      <w:lvlText w:val="%1."/>
      <w:lvlJc w:val="left"/>
      <w:pPr>
        <w:tabs>
          <w:tab w:val="num" w:pos="720"/>
        </w:tabs>
        <w:ind w:left="720" w:hanging="360"/>
      </w:pPr>
    </w:lvl>
    <w:lvl w:ilvl="1" w:tplc="ED3A7FDC" w:tentative="1">
      <w:start w:val="1"/>
      <w:numFmt w:val="lowerLetter"/>
      <w:lvlText w:val="%2."/>
      <w:lvlJc w:val="left"/>
      <w:pPr>
        <w:tabs>
          <w:tab w:val="num" w:pos="1440"/>
        </w:tabs>
        <w:ind w:left="1440" w:hanging="360"/>
      </w:pPr>
    </w:lvl>
    <w:lvl w:ilvl="2" w:tplc="924AA1F8" w:tentative="1">
      <w:start w:val="1"/>
      <w:numFmt w:val="lowerRoman"/>
      <w:lvlText w:val="%3."/>
      <w:lvlJc w:val="right"/>
      <w:pPr>
        <w:tabs>
          <w:tab w:val="num" w:pos="2160"/>
        </w:tabs>
        <w:ind w:left="2160" w:hanging="180"/>
      </w:pPr>
    </w:lvl>
    <w:lvl w:ilvl="3" w:tplc="26EED314" w:tentative="1">
      <w:start w:val="1"/>
      <w:numFmt w:val="decimal"/>
      <w:lvlText w:val="%4."/>
      <w:lvlJc w:val="left"/>
      <w:pPr>
        <w:tabs>
          <w:tab w:val="num" w:pos="2880"/>
        </w:tabs>
        <w:ind w:left="2880" w:hanging="360"/>
      </w:pPr>
    </w:lvl>
    <w:lvl w:ilvl="4" w:tplc="56EC1916" w:tentative="1">
      <w:start w:val="1"/>
      <w:numFmt w:val="lowerLetter"/>
      <w:lvlText w:val="%5."/>
      <w:lvlJc w:val="left"/>
      <w:pPr>
        <w:tabs>
          <w:tab w:val="num" w:pos="3600"/>
        </w:tabs>
        <w:ind w:left="3600" w:hanging="360"/>
      </w:pPr>
    </w:lvl>
    <w:lvl w:ilvl="5" w:tplc="D61C85A0" w:tentative="1">
      <w:start w:val="1"/>
      <w:numFmt w:val="lowerRoman"/>
      <w:lvlText w:val="%6."/>
      <w:lvlJc w:val="right"/>
      <w:pPr>
        <w:tabs>
          <w:tab w:val="num" w:pos="4320"/>
        </w:tabs>
        <w:ind w:left="4320" w:hanging="180"/>
      </w:pPr>
    </w:lvl>
    <w:lvl w:ilvl="6" w:tplc="C1A2FB14" w:tentative="1">
      <w:start w:val="1"/>
      <w:numFmt w:val="decimal"/>
      <w:lvlText w:val="%7."/>
      <w:lvlJc w:val="left"/>
      <w:pPr>
        <w:tabs>
          <w:tab w:val="num" w:pos="5040"/>
        </w:tabs>
        <w:ind w:left="5040" w:hanging="360"/>
      </w:pPr>
    </w:lvl>
    <w:lvl w:ilvl="7" w:tplc="C9D21D66" w:tentative="1">
      <w:start w:val="1"/>
      <w:numFmt w:val="lowerLetter"/>
      <w:lvlText w:val="%8."/>
      <w:lvlJc w:val="left"/>
      <w:pPr>
        <w:tabs>
          <w:tab w:val="num" w:pos="5760"/>
        </w:tabs>
        <w:ind w:left="5760" w:hanging="360"/>
      </w:pPr>
    </w:lvl>
    <w:lvl w:ilvl="8" w:tplc="17C07BCC" w:tentative="1">
      <w:start w:val="1"/>
      <w:numFmt w:val="lowerRoman"/>
      <w:lvlText w:val="%9."/>
      <w:lvlJc w:val="right"/>
      <w:pPr>
        <w:tabs>
          <w:tab w:val="num" w:pos="6480"/>
        </w:tabs>
        <w:ind w:left="6480" w:hanging="180"/>
      </w:pPr>
    </w:lvl>
  </w:abstractNum>
  <w:abstractNum w:abstractNumId="31">
    <w:nsid w:val="59376607"/>
    <w:multiLevelType w:val="hybridMultilevel"/>
    <w:tmpl w:val="D5B891A2"/>
    <w:lvl w:ilvl="0" w:tplc="B6B8419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49B61B7"/>
    <w:multiLevelType w:val="hybridMultilevel"/>
    <w:tmpl w:val="41F610A0"/>
    <w:lvl w:ilvl="0" w:tplc="B6B8419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11E51AF"/>
    <w:multiLevelType w:val="multilevel"/>
    <w:tmpl w:val="C9D20A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6834091"/>
    <w:multiLevelType w:val="hybridMultilevel"/>
    <w:tmpl w:val="334E8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8E00470"/>
    <w:multiLevelType w:val="hybridMultilevel"/>
    <w:tmpl w:val="C89EC7EA"/>
    <w:lvl w:ilvl="0" w:tplc="B6B8419E">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79EB10B7"/>
    <w:multiLevelType w:val="hybridMultilevel"/>
    <w:tmpl w:val="C670554E"/>
    <w:lvl w:ilvl="0" w:tplc="562EB7C8">
      <w:start w:val="1"/>
      <w:numFmt w:val="decimal"/>
      <w:lvlText w:val="%1."/>
      <w:lvlJc w:val="left"/>
      <w:pPr>
        <w:tabs>
          <w:tab w:val="num" w:pos="720"/>
        </w:tabs>
        <w:ind w:left="720" w:hanging="360"/>
      </w:pPr>
    </w:lvl>
    <w:lvl w:ilvl="1" w:tplc="10CE12A2" w:tentative="1">
      <w:start w:val="1"/>
      <w:numFmt w:val="lowerLetter"/>
      <w:lvlText w:val="%2."/>
      <w:lvlJc w:val="left"/>
      <w:pPr>
        <w:tabs>
          <w:tab w:val="num" w:pos="1440"/>
        </w:tabs>
        <w:ind w:left="1440" w:hanging="360"/>
      </w:pPr>
    </w:lvl>
    <w:lvl w:ilvl="2" w:tplc="46C0BCC8" w:tentative="1">
      <w:start w:val="1"/>
      <w:numFmt w:val="lowerRoman"/>
      <w:lvlText w:val="%3."/>
      <w:lvlJc w:val="right"/>
      <w:pPr>
        <w:tabs>
          <w:tab w:val="num" w:pos="2160"/>
        </w:tabs>
        <w:ind w:left="2160" w:hanging="180"/>
      </w:pPr>
    </w:lvl>
    <w:lvl w:ilvl="3" w:tplc="D28E238E" w:tentative="1">
      <w:start w:val="1"/>
      <w:numFmt w:val="decimal"/>
      <w:lvlText w:val="%4."/>
      <w:lvlJc w:val="left"/>
      <w:pPr>
        <w:tabs>
          <w:tab w:val="num" w:pos="2880"/>
        </w:tabs>
        <w:ind w:left="2880" w:hanging="360"/>
      </w:pPr>
    </w:lvl>
    <w:lvl w:ilvl="4" w:tplc="56207030" w:tentative="1">
      <w:start w:val="1"/>
      <w:numFmt w:val="lowerLetter"/>
      <w:lvlText w:val="%5."/>
      <w:lvlJc w:val="left"/>
      <w:pPr>
        <w:tabs>
          <w:tab w:val="num" w:pos="3600"/>
        </w:tabs>
        <w:ind w:left="3600" w:hanging="360"/>
      </w:pPr>
    </w:lvl>
    <w:lvl w:ilvl="5" w:tplc="48763FDC" w:tentative="1">
      <w:start w:val="1"/>
      <w:numFmt w:val="lowerRoman"/>
      <w:lvlText w:val="%6."/>
      <w:lvlJc w:val="right"/>
      <w:pPr>
        <w:tabs>
          <w:tab w:val="num" w:pos="4320"/>
        </w:tabs>
        <w:ind w:left="4320" w:hanging="180"/>
      </w:pPr>
    </w:lvl>
    <w:lvl w:ilvl="6" w:tplc="308022F2" w:tentative="1">
      <w:start w:val="1"/>
      <w:numFmt w:val="decimal"/>
      <w:lvlText w:val="%7."/>
      <w:lvlJc w:val="left"/>
      <w:pPr>
        <w:tabs>
          <w:tab w:val="num" w:pos="5040"/>
        </w:tabs>
        <w:ind w:left="5040" w:hanging="360"/>
      </w:pPr>
    </w:lvl>
    <w:lvl w:ilvl="7" w:tplc="08FA9FB0" w:tentative="1">
      <w:start w:val="1"/>
      <w:numFmt w:val="lowerLetter"/>
      <w:lvlText w:val="%8."/>
      <w:lvlJc w:val="left"/>
      <w:pPr>
        <w:tabs>
          <w:tab w:val="num" w:pos="5760"/>
        </w:tabs>
        <w:ind w:left="5760" w:hanging="360"/>
      </w:pPr>
    </w:lvl>
    <w:lvl w:ilvl="8" w:tplc="CA106938" w:tentative="1">
      <w:start w:val="1"/>
      <w:numFmt w:val="lowerRoman"/>
      <w:lvlText w:val="%9."/>
      <w:lvlJc w:val="right"/>
      <w:pPr>
        <w:tabs>
          <w:tab w:val="num" w:pos="6480"/>
        </w:tabs>
        <w:ind w:left="6480" w:hanging="180"/>
      </w:pPr>
    </w:lvl>
  </w:abstractNum>
  <w:abstractNum w:abstractNumId="37">
    <w:nsid w:val="7FB80D9A"/>
    <w:multiLevelType w:val="hybridMultilevel"/>
    <w:tmpl w:val="CC1E3E7E"/>
    <w:lvl w:ilvl="0" w:tplc="B6B8419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36"/>
  </w:num>
  <w:num w:numId="3">
    <w:abstractNumId w:val="30"/>
  </w:num>
  <w:num w:numId="4">
    <w:abstractNumId w:val="21"/>
  </w:num>
  <w:num w:numId="5">
    <w:abstractNumId w:val="0"/>
  </w:num>
  <w:num w:numId="6">
    <w:abstractNumId w:val="1"/>
  </w:num>
  <w:num w:numId="7">
    <w:abstractNumId w:val="0"/>
  </w:num>
  <w:num w:numId="8">
    <w:abstractNumId w:val="1"/>
  </w:num>
  <w:num w:numId="9">
    <w:abstractNumId w:val="0"/>
  </w:num>
  <w:num w:numId="10">
    <w:abstractNumId w:val="18"/>
  </w:num>
  <w:num w:numId="11">
    <w:abstractNumId w:val="16"/>
  </w:num>
  <w:num w:numId="12">
    <w:abstractNumId w:val="23"/>
  </w:num>
  <w:num w:numId="13">
    <w:abstractNumId w:val="22"/>
  </w:num>
  <w:num w:numId="14">
    <w:abstractNumId w:val="27"/>
  </w:num>
  <w:num w:numId="15">
    <w:abstractNumId w:val="11"/>
  </w:num>
  <w:num w:numId="16">
    <w:abstractNumId w:val="35"/>
  </w:num>
  <w:num w:numId="17">
    <w:abstractNumId w:val="20"/>
  </w:num>
  <w:num w:numId="18">
    <w:abstractNumId w:val="4"/>
  </w:num>
  <w:num w:numId="19">
    <w:abstractNumId w:val="17"/>
  </w:num>
  <w:num w:numId="20">
    <w:abstractNumId w:val="26"/>
  </w:num>
  <w:num w:numId="21">
    <w:abstractNumId w:val="15"/>
  </w:num>
  <w:num w:numId="22">
    <w:abstractNumId w:val="8"/>
  </w:num>
  <w:num w:numId="23">
    <w:abstractNumId w:val="25"/>
  </w:num>
  <w:num w:numId="24">
    <w:abstractNumId w:val="34"/>
  </w:num>
  <w:num w:numId="25">
    <w:abstractNumId w:val="9"/>
  </w:num>
  <w:num w:numId="26">
    <w:abstractNumId w:val="7"/>
  </w:num>
  <w:num w:numId="27">
    <w:abstractNumId w:val="7"/>
    <w:lvlOverride w:ilvl="0">
      <w:lvl w:ilvl="0" w:tplc="0409000F">
        <w:start w:val="1"/>
        <w:numFmt w:val="decimal"/>
        <w:lvlText w:val="%1."/>
        <w:lvlJc w:val="left"/>
        <w:pPr>
          <w:ind w:left="72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28">
    <w:abstractNumId w:val="14"/>
  </w:num>
  <w:num w:numId="29">
    <w:abstractNumId w:val="13"/>
  </w:num>
  <w:num w:numId="30">
    <w:abstractNumId w:val="12"/>
  </w:num>
  <w:num w:numId="31">
    <w:abstractNumId w:val="6"/>
  </w:num>
  <w:num w:numId="32">
    <w:abstractNumId w:val="24"/>
  </w:num>
  <w:num w:numId="33">
    <w:abstractNumId w:val="31"/>
  </w:num>
  <w:num w:numId="34">
    <w:abstractNumId w:val="2"/>
  </w:num>
  <w:num w:numId="35">
    <w:abstractNumId w:val="37"/>
  </w:num>
  <w:num w:numId="36">
    <w:abstractNumId w:val="5"/>
  </w:num>
  <w:num w:numId="37">
    <w:abstractNumId w:val="32"/>
  </w:num>
  <w:num w:numId="38">
    <w:abstractNumId w:val="10"/>
  </w:num>
  <w:num w:numId="39">
    <w:abstractNumId w:val="29"/>
  </w:num>
  <w:num w:numId="40">
    <w:abstractNumId w:val="28"/>
  </w:num>
  <w:num w:numId="41">
    <w:abstractNumId w:val="33"/>
  </w:num>
  <w:num w:numId="42">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proofState w:spelling="clean" w:grammar="clean"/>
  <w:doNotTrackMoves/>
  <w:documentProtection w:edit="readOnly" w:enforcement="0"/>
  <w:defaultTabStop w:val="720"/>
  <w:drawingGridHorizontalSpacing w:val="120"/>
  <w:displayHorizontalDrawingGridEvery w:val="2"/>
  <w:noPunctuationKerning/>
  <w:characterSpacingControl w:val="doNotCompress"/>
  <w:doNotValidateAgainstSchema/>
  <w:doNotDemarcateInvalidXml/>
  <w:footnotePr>
    <w:footnote w:id="-1"/>
    <w:footnote w:id="0"/>
  </w:footnotePr>
  <w:endnotePr>
    <w:endnote w:id="-1"/>
    <w:endnote w:id="0"/>
  </w:endnotePr>
  <w:compat/>
  <w:rsids>
    <w:rsidRoot w:val="00F75783"/>
    <w:rsid w:val="0002491E"/>
    <w:rsid w:val="00036773"/>
    <w:rsid w:val="00074BE6"/>
    <w:rsid w:val="000824D9"/>
    <w:rsid w:val="00084283"/>
    <w:rsid w:val="000A3F24"/>
    <w:rsid w:val="000A50E8"/>
    <w:rsid w:val="000B12DE"/>
    <w:rsid w:val="000B1A6F"/>
    <w:rsid w:val="000B3586"/>
    <w:rsid w:val="000B450E"/>
    <w:rsid w:val="000E37D0"/>
    <w:rsid w:val="000F007B"/>
    <w:rsid w:val="000F043E"/>
    <w:rsid w:val="000F1209"/>
    <w:rsid w:val="000F5828"/>
    <w:rsid w:val="0011248D"/>
    <w:rsid w:val="00152EEB"/>
    <w:rsid w:val="00157F63"/>
    <w:rsid w:val="001724B0"/>
    <w:rsid w:val="00176B4C"/>
    <w:rsid w:val="0017751F"/>
    <w:rsid w:val="00191BF1"/>
    <w:rsid w:val="0019539F"/>
    <w:rsid w:val="00195BB4"/>
    <w:rsid w:val="001A2F90"/>
    <w:rsid w:val="001D46CE"/>
    <w:rsid w:val="001D7538"/>
    <w:rsid w:val="001F4316"/>
    <w:rsid w:val="001F7FCC"/>
    <w:rsid w:val="002838E1"/>
    <w:rsid w:val="00292137"/>
    <w:rsid w:val="002B6B43"/>
    <w:rsid w:val="002C3DAA"/>
    <w:rsid w:val="002D3EF1"/>
    <w:rsid w:val="002E564D"/>
    <w:rsid w:val="002E74D1"/>
    <w:rsid w:val="002F5EE3"/>
    <w:rsid w:val="00313CA8"/>
    <w:rsid w:val="003331B1"/>
    <w:rsid w:val="00333C9B"/>
    <w:rsid w:val="00335019"/>
    <w:rsid w:val="003425C1"/>
    <w:rsid w:val="00343135"/>
    <w:rsid w:val="00345F8D"/>
    <w:rsid w:val="0035437E"/>
    <w:rsid w:val="00374612"/>
    <w:rsid w:val="0039177F"/>
    <w:rsid w:val="003A7772"/>
    <w:rsid w:val="003B2652"/>
    <w:rsid w:val="003B28AA"/>
    <w:rsid w:val="003D7AAE"/>
    <w:rsid w:val="003E34AE"/>
    <w:rsid w:val="003E39C5"/>
    <w:rsid w:val="003F0F75"/>
    <w:rsid w:val="0041255F"/>
    <w:rsid w:val="00422B80"/>
    <w:rsid w:val="00423FA3"/>
    <w:rsid w:val="00434A4F"/>
    <w:rsid w:val="0045168B"/>
    <w:rsid w:val="00471B97"/>
    <w:rsid w:val="00474787"/>
    <w:rsid w:val="004A3AFB"/>
    <w:rsid w:val="004A6331"/>
    <w:rsid w:val="004C0BF9"/>
    <w:rsid w:val="004D1985"/>
    <w:rsid w:val="004D2074"/>
    <w:rsid w:val="004F46ED"/>
    <w:rsid w:val="00516D93"/>
    <w:rsid w:val="00520037"/>
    <w:rsid w:val="0052402C"/>
    <w:rsid w:val="005425DA"/>
    <w:rsid w:val="0055092B"/>
    <w:rsid w:val="005520C1"/>
    <w:rsid w:val="005577F3"/>
    <w:rsid w:val="00563F85"/>
    <w:rsid w:val="00571AC2"/>
    <w:rsid w:val="005875B3"/>
    <w:rsid w:val="005B2864"/>
    <w:rsid w:val="005B40F3"/>
    <w:rsid w:val="005B46FE"/>
    <w:rsid w:val="005B4C73"/>
    <w:rsid w:val="005B7963"/>
    <w:rsid w:val="005C7B69"/>
    <w:rsid w:val="005E1ACA"/>
    <w:rsid w:val="005E6AFD"/>
    <w:rsid w:val="00600F3A"/>
    <w:rsid w:val="0061409E"/>
    <w:rsid w:val="00616E7F"/>
    <w:rsid w:val="00650715"/>
    <w:rsid w:val="00666352"/>
    <w:rsid w:val="0069639E"/>
    <w:rsid w:val="006A0DF7"/>
    <w:rsid w:val="006A42B6"/>
    <w:rsid w:val="006A7532"/>
    <w:rsid w:val="006B7E07"/>
    <w:rsid w:val="006D7C36"/>
    <w:rsid w:val="006E335D"/>
    <w:rsid w:val="006E658D"/>
    <w:rsid w:val="007009B6"/>
    <w:rsid w:val="00715EF5"/>
    <w:rsid w:val="00727475"/>
    <w:rsid w:val="0072791B"/>
    <w:rsid w:val="00736B14"/>
    <w:rsid w:val="0074709B"/>
    <w:rsid w:val="00754127"/>
    <w:rsid w:val="00755D4D"/>
    <w:rsid w:val="00770624"/>
    <w:rsid w:val="00781C7B"/>
    <w:rsid w:val="007B3458"/>
    <w:rsid w:val="007C6599"/>
    <w:rsid w:val="00802258"/>
    <w:rsid w:val="00806035"/>
    <w:rsid w:val="00822AA9"/>
    <w:rsid w:val="008261B6"/>
    <w:rsid w:val="00854C9D"/>
    <w:rsid w:val="0086091A"/>
    <w:rsid w:val="0087524F"/>
    <w:rsid w:val="0088655E"/>
    <w:rsid w:val="00891F09"/>
    <w:rsid w:val="008935AF"/>
    <w:rsid w:val="00896F20"/>
    <w:rsid w:val="008A481D"/>
    <w:rsid w:val="008C386F"/>
    <w:rsid w:val="008C3969"/>
    <w:rsid w:val="00924E48"/>
    <w:rsid w:val="009306F8"/>
    <w:rsid w:val="009566A9"/>
    <w:rsid w:val="00957DBA"/>
    <w:rsid w:val="00976958"/>
    <w:rsid w:val="00991E0C"/>
    <w:rsid w:val="009E4D2E"/>
    <w:rsid w:val="009E579A"/>
    <w:rsid w:val="009F072A"/>
    <w:rsid w:val="009F5AF2"/>
    <w:rsid w:val="00A142FF"/>
    <w:rsid w:val="00A223F7"/>
    <w:rsid w:val="00A2343D"/>
    <w:rsid w:val="00A335FA"/>
    <w:rsid w:val="00A50305"/>
    <w:rsid w:val="00A57930"/>
    <w:rsid w:val="00A77BB5"/>
    <w:rsid w:val="00A869D3"/>
    <w:rsid w:val="00A92F32"/>
    <w:rsid w:val="00AD048E"/>
    <w:rsid w:val="00AE1A27"/>
    <w:rsid w:val="00AE30B0"/>
    <w:rsid w:val="00AE650E"/>
    <w:rsid w:val="00AF3D85"/>
    <w:rsid w:val="00AF7706"/>
    <w:rsid w:val="00B22B30"/>
    <w:rsid w:val="00B2668A"/>
    <w:rsid w:val="00B4622A"/>
    <w:rsid w:val="00B608F6"/>
    <w:rsid w:val="00B67565"/>
    <w:rsid w:val="00B80F11"/>
    <w:rsid w:val="00B81601"/>
    <w:rsid w:val="00B839F2"/>
    <w:rsid w:val="00B928E1"/>
    <w:rsid w:val="00B96D08"/>
    <w:rsid w:val="00BC22A7"/>
    <w:rsid w:val="00BC58E9"/>
    <w:rsid w:val="00BE039A"/>
    <w:rsid w:val="00BF612F"/>
    <w:rsid w:val="00C00BD0"/>
    <w:rsid w:val="00C1574E"/>
    <w:rsid w:val="00C22EE6"/>
    <w:rsid w:val="00C34BFA"/>
    <w:rsid w:val="00C36DEA"/>
    <w:rsid w:val="00C63AC5"/>
    <w:rsid w:val="00C90910"/>
    <w:rsid w:val="00CA5524"/>
    <w:rsid w:val="00CB3C99"/>
    <w:rsid w:val="00CC4AA6"/>
    <w:rsid w:val="00CD07EC"/>
    <w:rsid w:val="00CD2B61"/>
    <w:rsid w:val="00CE6C09"/>
    <w:rsid w:val="00CF3697"/>
    <w:rsid w:val="00D128AB"/>
    <w:rsid w:val="00D163E5"/>
    <w:rsid w:val="00D347AE"/>
    <w:rsid w:val="00D37059"/>
    <w:rsid w:val="00D5181E"/>
    <w:rsid w:val="00D519C5"/>
    <w:rsid w:val="00D6757D"/>
    <w:rsid w:val="00D742F9"/>
    <w:rsid w:val="00D7624C"/>
    <w:rsid w:val="00D86425"/>
    <w:rsid w:val="00D95501"/>
    <w:rsid w:val="00D95CBA"/>
    <w:rsid w:val="00DA42DE"/>
    <w:rsid w:val="00DC1F07"/>
    <w:rsid w:val="00DC7C68"/>
    <w:rsid w:val="00DE1697"/>
    <w:rsid w:val="00E06D10"/>
    <w:rsid w:val="00E124A7"/>
    <w:rsid w:val="00E1703D"/>
    <w:rsid w:val="00E70DF4"/>
    <w:rsid w:val="00E75336"/>
    <w:rsid w:val="00E7788A"/>
    <w:rsid w:val="00E82D42"/>
    <w:rsid w:val="00EA411F"/>
    <w:rsid w:val="00EC79ED"/>
    <w:rsid w:val="00ED50FA"/>
    <w:rsid w:val="00EE08DB"/>
    <w:rsid w:val="00EF0069"/>
    <w:rsid w:val="00F05F64"/>
    <w:rsid w:val="00F153AA"/>
    <w:rsid w:val="00F2425C"/>
    <w:rsid w:val="00F33FED"/>
    <w:rsid w:val="00F5784C"/>
    <w:rsid w:val="00F60ED4"/>
    <w:rsid w:val="00F75783"/>
    <w:rsid w:val="00FB0BDE"/>
    <w:rsid w:val="00FB14EE"/>
    <w:rsid w:val="00FC5CDE"/>
    <w:rsid w:val="00FE23EF"/>
    <w:rsid w:val="00FE5F10"/>
    <w:rsid w:val="00FF36A7"/>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D08"/>
    <w:rPr>
      <w:sz w:val="24"/>
      <w:szCs w:val="24"/>
    </w:rPr>
  </w:style>
  <w:style w:type="paragraph" w:styleId="Heading1">
    <w:name w:val="heading 1"/>
    <w:basedOn w:val="Normal"/>
    <w:next w:val="Normal"/>
    <w:qFormat/>
    <w:rsid w:val="00B96D08"/>
    <w:pPr>
      <w:keepNext/>
      <w:jc w:val="center"/>
      <w:outlineLvl w:val="0"/>
    </w:pPr>
    <w:rPr>
      <w:b/>
      <w:bCs/>
    </w:rPr>
  </w:style>
  <w:style w:type="paragraph" w:styleId="Heading2">
    <w:name w:val="heading 2"/>
    <w:basedOn w:val="Normal"/>
    <w:next w:val="Normal"/>
    <w:qFormat/>
    <w:rsid w:val="00B96D08"/>
    <w:pPr>
      <w:keepNext/>
      <w:jc w:val="both"/>
      <w:outlineLvl w:val="1"/>
    </w:pPr>
    <w:rPr>
      <w:b/>
      <w:bCs/>
    </w:rPr>
  </w:style>
  <w:style w:type="paragraph" w:styleId="Heading3">
    <w:name w:val="heading 3"/>
    <w:basedOn w:val="Normal"/>
    <w:next w:val="Normal"/>
    <w:qFormat/>
    <w:rsid w:val="00B96D08"/>
    <w:pPr>
      <w:keepNext/>
      <w:jc w:val="center"/>
      <w:outlineLvl w:val="2"/>
    </w:pPr>
    <w:rPr>
      <w:rFonts w:ascii="Times" w:hAnsi="Times"/>
      <w:b/>
      <w:u w:val="single"/>
    </w:rPr>
  </w:style>
  <w:style w:type="paragraph" w:styleId="Heading4">
    <w:name w:val="heading 4"/>
    <w:basedOn w:val="Normal"/>
    <w:next w:val="Normal"/>
    <w:qFormat/>
    <w:rsid w:val="00B96D08"/>
    <w:pPr>
      <w:keepNext/>
      <w:outlineLvl w:val="3"/>
    </w:pPr>
    <w:rPr>
      <w:rFonts w:ascii="Times" w:hAnsi="Time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96D08"/>
    <w:pPr>
      <w:tabs>
        <w:tab w:val="left" w:pos="8460"/>
        <w:tab w:val="left" w:pos="9990"/>
      </w:tabs>
    </w:pPr>
    <w:rPr>
      <w:sz w:val="22"/>
      <w:szCs w:val="20"/>
    </w:rPr>
  </w:style>
  <w:style w:type="character" w:styleId="Hyperlink">
    <w:name w:val="Hyperlink"/>
    <w:basedOn w:val="DefaultParagraphFont"/>
    <w:rsid w:val="00B96D08"/>
    <w:rPr>
      <w:color w:val="0000FF"/>
      <w:u w:val="single"/>
    </w:rPr>
  </w:style>
  <w:style w:type="paragraph" w:styleId="DocumentMap">
    <w:name w:val="Document Map"/>
    <w:basedOn w:val="Normal"/>
    <w:semiHidden/>
    <w:rsid w:val="00B96D08"/>
    <w:pPr>
      <w:shd w:val="clear" w:color="auto" w:fill="000080"/>
    </w:pPr>
    <w:rPr>
      <w:rFonts w:ascii="Tahoma" w:hAnsi="Tahoma" w:cs="Times"/>
    </w:rPr>
  </w:style>
  <w:style w:type="paragraph" w:styleId="Header">
    <w:name w:val="header"/>
    <w:basedOn w:val="Normal"/>
    <w:rsid w:val="00B96D08"/>
    <w:pPr>
      <w:tabs>
        <w:tab w:val="center" w:pos="4320"/>
        <w:tab w:val="right" w:pos="8640"/>
      </w:tabs>
    </w:pPr>
  </w:style>
  <w:style w:type="paragraph" w:styleId="Footer">
    <w:name w:val="footer"/>
    <w:basedOn w:val="Normal"/>
    <w:rsid w:val="00B96D08"/>
    <w:pPr>
      <w:tabs>
        <w:tab w:val="center" w:pos="4320"/>
        <w:tab w:val="right" w:pos="8640"/>
      </w:tabs>
    </w:pPr>
  </w:style>
  <w:style w:type="character" w:styleId="PageNumber">
    <w:name w:val="page number"/>
    <w:basedOn w:val="DefaultParagraphFont"/>
    <w:rsid w:val="00B96D08"/>
  </w:style>
  <w:style w:type="paragraph" w:styleId="Title">
    <w:name w:val="Title"/>
    <w:basedOn w:val="Normal"/>
    <w:qFormat/>
    <w:rsid w:val="00B96D08"/>
    <w:pPr>
      <w:jc w:val="center"/>
    </w:pPr>
    <w:rPr>
      <w:b/>
      <w:bCs/>
      <w:sz w:val="28"/>
    </w:rPr>
  </w:style>
  <w:style w:type="character" w:styleId="FollowedHyperlink">
    <w:name w:val="FollowedHyperlink"/>
    <w:basedOn w:val="DefaultParagraphFont"/>
    <w:rsid w:val="00B96D08"/>
    <w:rPr>
      <w:color w:val="800080"/>
      <w:u w:val="single"/>
    </w:rPr>
  </w:style>
  <w:style w:type="paragraph" w:styleId="BalloonText">
    <w:name w:val="Balloon Text"/>
    <w:basedOn w:val="Normal"/>
    <w:semiHidden/>
    <w:rsid w:val="00B96D08"/>
    <w:rPr>
      <w:rFonts w:ascii="Tahoma" w:hAnsi="Tahoma" w:cs="Times"/>
      <w:sz w:val="16"/>
      <w:szCs w:val="16"/>
    </w:rPr>
  </w:style>
  <w:style w:type="paragraph" w:styleId="ListParagraph">
    <w:name w:val="List Paragraph"/>
    <w:basedOn w:val="Normal"/>
    <w:uiPriority w:val="34"/>
    <w:qFormat/>
    <w:rsid w:val="005875B3"/>
    <w:pPr>
      <w:ind w:left="720"/>
      <w:contextualSpacing/>
    </w:pPr>
  </w:style>
  <w:style w:type="paragraph" w:customStyle="1" w:styleId="Default">
    <w:name w:val="Default"/>
    <w:rsid w:val="00B839F2"/>
    <w:pPr>
      <w:autoSpaceDE w:val="0"/>
      <w:autoSpaceDN w:val="0"/>
      <w:adjustRightInd w:val="0"/>
    </w:pPr>
    <w:rPr>
      <w:rFonts w:eastAsia="Calibri"/>
      <w:color w:val="000000"/>
      <w:sz w:val="24"/>
      <w:szCs w:val="24"/>
    </w:rPr>
  </w:style>
  <w:style w:type="character" w:customStyle="1" w:styleId="cit-sep2">
    <w:name w:val="cit-sep2"/>
    <w:basedOn w:val="DefaultParagraphFont"/>
    <w:rsid w:val="0069639E"/>
  </w:style>
  <w:style w:type="character" w:styleId="HTMLCite">
    <w:name w:val="HTML Cite"/>
    <w:basedOn w:val="DefaultParagraphFont"/>
    <w:uiPriority w:val="99"/>
    <w:unhideWhenUsed/>
    <w:rsid w:val="0069639E"/>
    <w:rPr>
      <w:i/>
      <w:iCs/>
    </w:rPr>
  </w:style>
  <w:style w:type="character" w:customStyle="1" w:styleId="cit-issue1">
    <w:name w:val="cit-issue1"/>
    <w:basedOn w:val="DefaultParagraphFont"/>
    <w:rsid w:val="0069639E"/>
  </w:style>
  <w:style w:type="character" w:customStyle="1" w:styleId="cit-print-date">
    <w:name w:val="cit-print-date"/>
    <w:basedOn w:val="DefaultParagraphFont"/>
    <w:rsid w:val="0069639E"/>
  </w:style>
  <w:style w:type="character" w:customStyle="1" w:styleId="cit-vol">
    <w:name w:val="cit-vol"/>
    <w:basedOn w:val="DefaultParagraphFont"/>
    <w:rsid w:val="0069639E"/>
  </w:style>
  <w:style w:type="character" w:customStyle="1" w:styleId="cit-first-page">
    <w:name w:val="cit-first-page"/>
    <w:basedOn w:val="DefaultParagraphFont"/>
    <w:rsid w:val="0069639E"/>
  </w:style>
  <w:style w:type="character" w:customStyle="1" w:styleId="cit-last-page">
    <w:name w:val="cit-last-page"/>
    <w:basedOn w:val="DefaultParagraphFont"/>
    <w:rsid w:val="0069639E"/>
  </w:style>
  <w:style w:type="character" w:customStyle="1" w:styleId="reference-text">
    <w:name w:val="reference-text"/>
    <w:basedOn w:val="DefaultParagraphFont"/>
    <w:rsid w:val="00B8160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41764436">
      <w:bodyDiv w:val="1"/>
      <w:marLeft w:val="0"/>
      <w:marRight w:val="0"/>
      <w:marTop w:val="0"/>
      <w:marBottom w:val="0"/>
      <w:divBdr>
        <w:top w:val="none" w:sz="0" w:space="0" w:color="auto"/>
        <w:left w:val="none" w:sz="0" w:space="0" w:color="auto"/>
        <w:bottom w:val="none" w:sz="0" w:space="0" w:color="auto"/>
        <w:right w:val="none" w:sz="0" w:space="0" w:color="auto"/>
      </w:divBdr>
      <w:divsChild>
        <w:div w:id="115760995">
          <w:marLeft w:val="0"/>
          <w:marRight w:val="0"/>
          <w:marTop w:val="0"/>
          <w:marBottom w:val="0"/>
          <w:divBdr>
            <w:top w:val="none" w:sz="0" w:space="0" w:color="auto"/>
            <w:left w:val="none" w:sz="0" w:space="0" w:color="auto"/>
            <w:bottom w:val="none" w:sz="0" w:space="0" w:color="auto"/>
            <w:right w:val="none" w:sz="0" w:space="0" w:color="auto"/>
          </w:divBdr>
          <w:divsChild>
            <w:div w:id="1120417392">
              <w:marLeft w:val="0"/>
              <w:marRight w:val="0"/>
              <w:marTop w:val="0"/>
              <w:marBottom w:val="0"/>
              <w:divBdr>
                <w:top w:val="none" w:sz="0" w:space="0" w:color="auto"/>
                <w:left w:val="none" w:sz="0" w:space="0" w:color="auto"/>
                <w:bottom w:val="none" w:sz="0" w:space="0" w:color="auto"/>
                <w:right w:val="none" w:sz="0" w:space="0" w:color="auto"/>
              </w:divBdr>
              <w:divsChild>
                <w:div w:id="1122113666">
                  <w:marLeft w:val="0"/>
                  <w:marRight w:val="0"/>
                  <w:marTop w:val="0"/>
                  <w:marBottom w:val="0"/>
                  <w:divBdr>
                    <w:top w:val="none" w:sz="0" w:space="0" w:color="auto"/>
                    <w:left w:val="none" w:sz="0" w:space="0" w:color="auto"/>
                    <w:bottom w:val="none" w:sz="0" w:space="0" w:color="auto"/>
                    <w:right w:val="none" w:sz="0" w:space="0" w:color="auto"/>
                  </w:divBdr>
                  <w:divsChild>
                    <w:div w:id="78658404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835804867">
      <w:bodyDiv w:val="1"/>
      <w:marLeft w:val="0"/>
      <w:marRight w:val="0"/>
      <w:marTop w:val="0"/>
      <w:marBottom w:val="0"/>
      <w:divBdr>
        <w:top w:val="none" w:sz="0" w:space="0" w:color="auto"/>
        <w:left w:val="none" w:sz="0" w:space="0" w:color="auto"/>
        <w:bottom w:val="none" w:sz="0" w:space="0" w:color="auto"/>
        <w:right w:val="none" w:sz="0" w:space="0" w:color="auto"/>
      </w:divBdr>
    </w:div>
    <w:div w:id="1973438261">
      <w:bodyDiv w:val="1"/>
      <w:marLeft w:val="0"/>
      <w:marRight w:val="0"/>
      <w:marTop w:val="0"/>
      <w:marBottom w:val="0"/>
      <w:divBdr>
        <w:top w:val="none" w:sz="0" w:space="0" w:color="auto"/>
        <w:left w:val="none" w:sz="0" w:space="0" w:color="auto"/>
        <w:bottom w:val="none" w:sz="0" w:space="0" w:color="auto"/>
        <w:right w:val="none" w:sz="0" w:space="0" w:color="auto"/>
      </w:divBdr>
      <w:divsChild>
        <w:div w:id="1233468880">
          <w:marLeft w:val="0"/>
          <w:marRight w:val="0"/>
          <w:marTop w:val="0"/>
          <w:marBottom w:val="0"/>
          <w:divBdr>
            <w:top w:val="none" w:sz="0" w:space="0" w:color="auto"/>
            <w:left w:val="none" w:sz="0" w:space="0" w:color="auto"/>
            <w:bottom w:val="none" w:sz="0" w:space="0" w:color="auto"/>
            <w:right w:val="none" w:sz="0" w:space="0" w:color="auto"/>
          </w:divBdr>
          <w:divsChild>
            <w:div w:id="83302400">
              <w:marLeft w:val="0"/>
              <w:marRight w:val="0"/>
              <w:marTop w:val="0"/>
              <w:marBottom w:val="0"/>
              <w:divBdr>
                <w:top w:val="none" w:sz="0" w:space="0" w:color="auto"/>
                <w:left w:val="none" w:sz="0" w:space="0" w:color="auto"/>
                <w:bottom w:val="none" w:sz="0" w:space="0" w:color="auto"/>
                <w:right w:val="none" w:sz="0" w:space="0" w:color="auto"/>
              </w:divBdr>
              <w:divsChild>
                <w:div w:id="1957058069">
                  <w:marLeft w:val="0"/>
                  <w:marRight w:val="0"/>
                  <w:marTop w:val="0"/>
                  <w:marBottom w:val="0"/>
                  <w:divBdr>
                    <w:top w:val="none" w:sz="0" w:space="0" w:color="auto"/>
                    <w:left w:val="none" w:sz="0" w:space="0" w:color="auto"/>
                    <w:bottom w:val="none" w:sz="0" w:space="0" w:color="auto"/>
                    <w:right w:val="none" w:sz="0" w:space="0" w:color="auto"/>
                  </w:divBdr>
                  <w:divsChild>
                    <w:div w:id="30581973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oregonhealthinfo.com" TargetMode="External"/><Relationship Id="rId18" Type="http://schemas.openxmlformats.org/officeDocument/2006/relationships/hyperlink" Target="http://www.who.int/whr/2000/en/index.html" TargetMode="External"/><Relationship Id="rId26" Type="http://schemas.openxmlformats.org/officeDocument/2006/relationships/hyperlink" Target="http://www.commonwealthfund.org/Content/Publications/Fund-Reports/2009/Feb/The-Path-to-a-High-Performance-US-Health-System.aspx" TargetMode="External"/><Relationship Id="rId3" Type="http://schemas.openxmlformats.org/officeDocument/2006/relationships/styles" Target="styles.xml"/><Relationship Id="rId21" Type="http://schemas.openxmlformats.org/officeDocument/2006/relationships/hyperlink" Target="http://www.oregon.gov/OHA/" TargetMode="External"/><Relationship Id="rId7" Type="http://schemas.openxmlformats.org/officeDocument/2006/relationships/endnotes" Target="endnotes.xml"/><Relationship Id="rId12" Type="http://schemas.openxmlformats.org/officeDocument/2006/relationships/hyperlink" Target="http://www.who.int/whr/2000/en/index.html" TargetMode="External"/><Relationship Id="rId17" Type="http://schemas.openxmlformats.org/officeDocument/2006/relationships/hyperlink" Target="http://www.who.int/whr/2010/en/index.html" TargetMode="External"/><Relationship Id="rId25" Type="http://schemas.openxmlformats.org/officeDocument/2006/relationships/hyperlink" Target="http://www.ahrq.gov/qual/qrdr11.htm" TargetMode="External"/><Relationship Id="rId33" Type="http://schemas.openxmlformats.org/officeDocument/2006/relationships/theme" Target="theme/theme1.xml"/><Relationship Id="rId38"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http://www.who.int/whr/2000/en/report.html" TargetMode="External"/><Relationship Id="rId20" Type="http://schemas.openxmlformats.org/officeDocument/2006/relationships/hyperlink" Target="http://www.oregon.gov/oha/OHPR/Pages/healthreform/pcpch/index.aspx"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c-sc.gc.ca/hcs-sss/com/fed/romanow/documents-eng.php" TargetMode="External"/><Relationship Id="rId24" Type="http://schemas.openxmlformats.org/officeDocument/2006/relationships/hyperlink" Target="http://www.who.int/whr/2006/en/index.html"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scielosp.org/pdf/bwho/v78n6/v78n6a04.pdf" TargetMode="External"/><Relationship Id="rId23" Type="http://schemas.openxmlformats.org/officeDocument/2006/relationships/hyperlink" Target="http://innovation.cms.gov/initiatives/aco/" TargetMode="External"/><Relationship Id="rId28" Type="http://schemas.openxmlformats.org/officeDocument/2006/relationships/header" Target="header2.xml"/><Relationship Id="rId10" Type="http://schemas.openxmlformats.org/officeDocument/2006/relationships/hyperlink" Target="http://www.hc-sc.gc.ca/index-eng.php" TargetMode="External"/><Relationship Id="rId19" Type="http://schemas.openxmlformats.org/officeDocument/2006/relationships/hyperlink" Target="http://www.commonwealthfund.org"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nap.edu/catalog/10027.html" TargetMode="External"/><Relationship Id="rId22" Type="http://schemas.openxmlformats.org/officeDocument/2006/relationships/hyperlink" Target="http://www.who.int/whr/2008/chapter4/en/index.html" TargetMode="External"/><Relationship Id="rId27" Type="http://schemas.openxmlformats.org/officeDocument/2006/relationships/header" Target="header1.xm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4240F3-BE1D-46B8-9C26-C80666A30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5611</Words>
  <Characters>31985</Characters>
  <Application>Microsoft Office Word</Application>
  <DocSecurity>4</DocSecurity>
  <Lines>266</Lines>
  <Paragraphs>75</Paragraphs>
  <ScaleCrop>false</ScaleCrop>
  <HeadingPairs>
    <vt:vector size="2" baseType="variant">
      <vt:variant>
        <vt:lpstr>Title</vt:lpstr>
      </vt:variant>
      <vt:variant>
        <vt:i4>1</vt:i4>
      </vt:variant>
    </vt:vector>
  </HeadingPairs>
  <TitlesOfParts>
    <vt:vector size="1" baseType="lpstr">
      <vt:lpstr>Portland State University</vt:lpstr>
    </vt:vector>
  </TitlesOfParts>
  <Company>Dell Computer Corporation</Company>
  <LinksUpToDate>false</LinksUpToDate>
  <CharactersWithSpaces>37521</CharactersWithSpaces>
  <SharedDoc>false</SharedDoc>
  <HLinks>
    <vt:vector size="30" baseType="variant">
      <vt:variant>
        <vt:i4>3866662</vt:i4>
      </vt:variant>
      <vt:variant>
        <vt:i4>9</vt:i4>
      </vt:variant>
      <vt:variant>
        <vt:i4>0</vt:i4>
      </vt:variant>
      <vt:variant>
        <vt:i4>5</vt:i4>
      </vt:variant>
      <vt:variant>
        <vt:lpwstr>http://www.who.int/whr/2003/chapter7/en/index.html</vt:lpwstr>
      </vt:variant>
      <vt:variant>
        <vt:lpwstr/>
      </vt:variant>
      <vt:variant>
        <vt:i4>3866656</vt:i4>
      </vt:variant>
      <vt:variant>
        <vt:i4>6</vt:i4>
      </vt:variant>
      <vt:variant>
        <vt:i4>0</vt:i4>
      </vt:variant>
      <vt:variant>
        <vt:i4>5</vt:i4>
      </vt:variant>
      <vt:variant>
        <vt:lpwstr>http://www.who.int/whr/2005/chapter7/en/index.html</vt:lpwstr>
      </vt:variant>
      <vt:variant>
        <vt:lpwstr/>
      </vt:variant>
      <vt:variant>
        <vt:i4>1572961</vt:i4>
      </vt:variant>
      <vt:variant>
        <vt:i4>3</vt:i4>
      </vt:variant>
      <vt:variant>
        <vt:i4>0</vt:i4>
      </vt:variant>
      <vt:variant>
        <vt:i4>5</vt:i4>
      </vt:variant>
      <vt:variant>
        <vt:lpwstr>http://www.who.int/whr/2006/en/index.html</vt:lpwstr>
      </vt:variant>
      <vt:variant>
        <vt:lpwstr/>
      </vt:variant>
      <vt:variant>
        <vt:i4>2228350</vt:i4>
      </vt:variant>
      <vt:variant>
        <vt:i4>0</vt:i4>
      </vt:variant>
      <vt:variant>
        <vt:i4>0</vt:i4>
      </vt:variant>
      <vt:variant>
        <vt:i4>5</vt:i4>
      </vt:variant>
      <vt:variant>
        <vt:lpwstr>http://www.pdx.edu/dos/conductcode</vt:lpwstr>
      </vt:variant>
      <vt:variant>
        <vt:lpwstr/>
      </vt:variant>
      <vt:variant>
        <vt:i4>327760</vt:i4>
      </vt:variant>
      <vt:variant>
        <vt:i4>10</vt:i4>
      </vt:variant>
      <vt:variant>
        <vt:i4>0</vt:i4>
      </vt:variant>
      <vt:variant>
        <vt:i4>5</vt:i4>
      </vt:variant>
      <vt:variant>
        <vt:lpwstr>mailto:leeg@pdx.edu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Portland State University</dc:title>
  <dc:creator>Preferred Customer</dc:creator>
  <cp:lastModifiedBy>nwallace</cp:lastModifiedBy>
  <cp:revision>2</cp:revision>
  <cp:lastPrinted>2013-04-02T20:44:00Z</cp:lastPrinted>
  <dcterms:created xsi:type="dcterms:W3CDTF">2013-05-23T20:34:00Z</dcterms:created>
  <dcterms:modified xsi:type="dcterms:W3CDTF">2013-05-23T20:34:00Z</dcterms:modified>
</cp:coreProperties>
</file>