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009CF" w14:textId="77777777" w:rsidR="00031D57" w:rsidRDefault="00E93902">
      <w:bookmarkStart w:id="0" w:name="_GoBack"/>
      <w:bookmarkEnd w:id="0"/>
      <w:r>
        <w:t>Reading list for Community Health Workers’ Role in Health Education</w:t>
      </w:r>
    </w:p>
    <w:p w14:paraId="37B72B42" w14:textId="10D95F54" w:rsidR="00DA5D79" w:rsidRDefault="00DA5D79">
      <w:r>
        <w:t>Complied by Angela Spencer for PAH 510 – Global Health Systems</w:t>
      </w:r>
    </w:p>
    <w:p w14:paraId="69887D8F" w14:textId="50591679" w:rsidR="00DA5D79" w:rsidRDefault="00D94E36">
      <w:r>
        <w:t>For class discussion on April 25, 2016</w:t>
      </w:r>
    </w:p>
    <w:p w14:paraId="63A50910" w14:textId="77777777" w:rsidR="00E93902" w:rsidRDefault="00E93902"/>
    <w:p w14:paraId="008A5217" w14:textId="170C6EF9" w:rsidR="00E93902" w:rsidRPr="00225411" w:rsidRDefault="00DA5D79">
      <w:pPr>
        <w:rPr>
          <w:b/>
        </w:rPr>
      </w:pPr>
      <w:r w:rsidRPr="00225411">
        <w:rPr>
          <w:b/>
        </w:rPr>
        <w:t>Review:</w:t>
      </w:r>
    </w:p>
    <w:p w14:paraId="07C484D8" w14:textId="77777777" w:rsidR="00AA7BF3" w:rsidRDefault="00AA7BF3" w:rsidP="00AA7BF3"/>
    <w:p w14:paraId="76126F4A" w14:textId="77777777" w:rsidR="00161E5F" w:rsidRDefault="00732249" w:rsidP="00161E5F">
      <w:pPr>
        <w:pStyle w:val="ListParagraph"/>
        <w:numPr>
          <w:ilvl w:val="0"/>
          <w:numId w:val="2"/>
        </w:numPr>
        <w:spacing w:line="276" w:lineRule="auto"/>
      </w:pPr>
      <w:proofErr w:type="spellStart"/>
      <w:r>
        <w:t>Rosenburg</w:t>
      </w:r>
      <w:proofErr w:type="spellEnd"/>
      <w:r>
        <w:t xml:space="preserve">, T. (2011, February 14). Villages without doctors. </w:t>
      </w:r>
      <w:r w:rsidRPr="00161E5F">
        <w:rPr>
          <w:i/>
        </w:rPr>
        <w:t>The New York Times.</w:t>
      </w:r>
      <w:r w:rsidR="00161E5F">
        <w:rPr>
          <w:i/>
        </w:rPr>
        <w:t xml:space="preserve"> </w:t>
      </w:r>
      <w:hyperlink r:id="rId6" w:history="1">
        <w:r w:rsidR="00AA7BF3" w:rsidRPr="009C5B5D">
          <w:rPr>
            <w:rStyle w:val="Hyperlink"/>
          </w:rPr>
          <w:t>http://opinionator.blogs.nytimes.com/2011/02/14/villages-without-doctors/</w:t>
        </w:r>
      </w:hyperlink>
    </w:p>
    <w:p w14:paraId="041EF894" w14:textId="77777777" w:rsidR="00161E5F" w:rsidRDefault="00732249" w:rsidP="00161E5F">
      <w:pPr>
        <w:pStyle w:val="ListParagraph"/>
        <w:numPr>
          <w:ilvl w:val="0"/>
          <w:numId w:val="2"/>
        </w:numPr>
        <w:spacing w:line="276" w:lineRule="auto"/>
      </w:pPr>
      <w:proofErr w:type="spellStart"/>
      <w:r>
        <w:t>Rosenburg</w:t>
      </w:r>
      <w:proofErr w:type="spellEnd"/>
      <w:r>
        <w:t xml:space="preserve">, T. (2014, August 28). What doctors can’t do. </w:t>
      </w:r>
      <w:r w:rsidRPr="00161E5F">
        <w:rPr>
          <w:i/>
        </w:rPr>
        <w:t>The New York Times.</w:t>
      </w:r>
      <w:r w:rsidR="00161E5F">
        <w:rPr>
          <w:i/>
        </w:rPr>
        <w:t xml:space="preserve"> </w:t>
      </w:r>
      <w:hyperlink r:id="rId7" w:history="1">
        <w:r w:rsidR="00AA7BF3" w:rsidRPr="009C5B5D">
          <w:rPr>
            <w:rStyle w:val="Hyperlink"/>
          </w:rPr>
          <w:t>http://opinionator.blogs.nytimes.com/2014/08/28/what-doctors-cant-do/</w:t>
        </w:r>
      </w:hyperlink>
    </w:p>
    <w:p w14:paraId="39200F8F" w14:textId="41D2B780" w:rsidR="00161E5F" w:rsidRDefault="003E7643" w:rsidP="00161E5F">
      <w:pPr>
        <w:pStyle w:val="ListParagraph"/>
        <w:numPr>
          <w:ilvl w:val="0"/>
          <w:numId w:val="2"/>
        </w:numPr>
        <w:spacing w:line="276" w:lineRule="auto"/>
      </w:pPr>
      <w:proofErr w:type="spellStart"/>
      <w:r w:rsidRPr="003E7643">
        <w:t>Swider</w:t>
      </w:r>
      <w:proofErr w:type="spellEnd"/>
      <w:r w:rsidRPr="003E7643">
        <w:t>, S. M. (2002). Outcome effectivenes</w:t>
      </w:r>
      <w:r w:rsidR="006A07AE">
        <w:t>s of community health workers: A</w:t>
      </w:r>
      <w:r w:rsidRPr="003E7643">
        <w:t>n integrative literature review. </w:t>
      </w:r>
      <w:r w:rsidRPr="00161E5F">
        <w:rPr>
          <w:i/>
          <w:iCs/>
        </w:rPr>
        <w:t>Pu</w:t>
      </w:r>
      <w:r w:rsidR="006A07AE">
        <w:rPr>
          <w:i/>
          <w:iCs/>
        </w:rPr>
        <w:t>blic health n</w:t>
      </w:r>
      <w:r w:rsidRPr="00161E5F">
        <w:rPr>
          <w:i/>
          <w:iCs/>
        </w:rPr>
        <w:t>ursing</w:t>
      </w:r>
      <w:r w:rsidRPr="003E7643">
        <w:t>, </w:t>
      </w:r>
      <w:r w:rsidRPr="00161E5F">
        <w:rPr>
          <w:i/>
          <w:iCs/>
        </w:rPr>
        <w:t>19</w:t>
      </w:r>
      <w:r w:rsidRPr="003E7643">
        <w:t>(1), 11-20.</w:t>
      </w:r>
      <w:r w:rsidR="00161E5F">
        <w:t xml:space="preserve"> </w:t>
      </w:r>
      <w:r>
        <w:t>(Attached</w:t>
      </w:r>
      <w:r w:rsidR="00161E5F">
        <w:t>)</w:t>
      </w:r>
    </w:p>
    <w:p w14:paraId="7C2D8770" w14:textId="7F347561" w:rsidR="00161E5F" w:rsidRDefault="00161E5F" w:rsidP="00161E5F">
      <w:pPr>
        <w:pStyle w:val="ListParagraph"/>
        <w:numPr>
          <w:ilvl w:val="0"/>
          <w:numId w:val="2"/>
        </w:numPr>
        <w:spacing w:line="276" w:lineRule="auto"/>
      </w:pPr>
      <w:proofErr w:type="spellStart"/>
      <w:r w:rsidRPr="003E7643">
        <w:t>Balcazar</w:t>
      </w:r>
      <w:proofErr w:type="spellEnd"/>
      <w:r w:rsidRPr="003E7643">
        <w:t>, H., Lee Rosenthal, E., Nell Brownstein, J., Rush, C. H., Matos, S., &amp; Hernandez, L. (2011). Community health workers can be a public health force fo</w:t>
      </w:r>
      <w:r w:rsidR="006A07AE">
        <w:t>r change in the United States: T</w:t>
      </w:r>
      <w:r w:rsidRPr="003E7643">
        <w:t>hree actions for a new paradigm.</w:t>
      </w:r>
      <w:r>
        <w:t xml:space="preserve"> </w:t>
      </w:r>
      <w:r w:rsidRPr="00161E5F">
        <w:rPr>
          <w:i/>
          <w:iCs/>
        </w:rPr>
        <w:t>American journal of public health</w:t>
      </w:r>
      <w:r w:rsidRPr="003E7643">
        <w:t>, </w:t>
      </w:r>
      <w:r w:rsidRPr="00161E5F">
        <w:rPr>
          <w:i/>
          <w:iCs/>
        </w:rPr>
        <w:t>101</w:t>
      </w:r>
      <w:r w:rsidRPr="003E7643">
        <w:t>(12), 2199-2203.</w:t>
      </w:r>
      <w:r>
        <w:t xml:space="preserve"> (Attached) </w:t>
      </w:r>
    </w:p>
    <w:p w14:paraId="68F27786" w14:textId="77777777" w:rsidR="003E7643" w:rsidRDefault="003E7643"/>
    <w:p w14:paraId="38E04B50" w14:textId="65A6D01C" w:rsidR="003E7643" w:rsidRDefault="003E7643">
      <w:r w:rsidRPr="003E7643">
        <w:rPr>
          <w:b/>
        </w:rPr>
        <w:t>Discussion:</w:t>
      </w:r>
      <w:r w:rsidR="00225411">
        <w:t xml:space="preserve"> After reading the articles l</w:t>
      </w:r>
      <w:r>
        <w:t>isted above, consider the following questions.</w:t>
      </w:r>
    </w:p>
    <w:p w14:paraId="37B7641D" w14:textId="77777777" w:rsidR="003E7643" w:rsidRDefault="003E7643" w:rsidP="003E7643"/>
    <w:p w14:paraId="41E9CD2D" w14:textId="179A1234" w:rsidR="003E7643" w:rsidRDefault="003E7643" w:rsidP="003E7643">
      <w:r w:rsidRPr="00225411">
        <w:rPr>
          <w:i/>
        </w:rPr>
        <w:t>“Villages need to end deadly superstitions about health.  They need to end discrimination against women and Untouchables, and to learn about hand-washing, nutrition, breast-feeding and simple home remedies.  Doctors do none of these things.”</w:t>
      </w:r>
      <w:r>
        <w:t xml:space="preserve"> – Tina </w:t>
      </w:r>
      <w:proofErr w:type="spellStart"/>
      <w:r>
        <w:t>Rosenburg</w:t>
      </w:r>
      <w:proofErr w:type="spellEnd"/>
    </w:p>
    <w:p w14:paraId="1B61F253" w14:textId="77777777" w:rsidR="003E7643" w:rsidRDefault="003E7643" w:rsidP="003E7643"/>
    <w:p w14:paraId="0CB90346" w14:textId="27375F7B" w:rsidR="003E7643" w:rsidRDefault="003E7643" w:rsidP="003E7643">
      <w:r>
        <w:t xml:space="preserve">1) Do you agree with the statement above? How do culture and tradition </w:t>
      </w:r>
      <w:r w:rsidR="00225411">
        <w:t>intersect with health education? Should campaigns for hygiene and health education be launched, even if locals are not requesting them? If so, who should be responsible for providing health education at the local/community level?</w:t>
      </w:r>
    </w:p>
    <w:p w14:paraId="267A8D40" w14:textId="77777777" w:rsidR="00D94E36" w:rsidRDefault="00D94E36" w:rsidP="003E7643"/>
    <w:p w14:paraId="4AD695A7" w14:textId="0CF22B26" w:rsidR="00D94E36" w:rsidRPr="003E7643" w:rsidRDefault="00D94E36" w:rsidP="003E7643">
      <w:r>
        <w:t>2) What role should health education play in an overall health system? Who sho</w:t>
      </w:r>
      <w:r w:rsidR="00C07A0B">
        <w:t>uld oversee health education or</w:t>
      </w:r>
      <w:r>
        <w:t xml:space="preserve"> health promotion campaigns? </w:t>
      </w:r>
      <w:r w:rsidR="00DF68DC">
        <w:t>From a community member perspective, h</w:t>
      </w:r>
      <w:r>
        <w:t>o</w:t>
      </w:r>
      <w:r w:rsidR="00DF68DC">
        <w:t xml:space="preserve">w do health education messages from </w:t>
      </w:r>
      <w:r>
        <w:t xml:space="preserve">experts/medically-licensed providers </w:t>
      </w:r>
      <w:r w:rsidR="00DF68DC">
        <w:t>differ from those received fro</w:t>
      </w:r>
      <w:r w:rsidR="00936DAC">
        <w:t xml:space="preserve">m CHWs? What role do you think peers/community members should play in health education? What </w:t>
      </w:r>
      <w:r w:rsidR="00DF68DC">
        <w:t>concerns do you have about CHWs’ role in health education?</w:t>
      </w:r>
    </w:p>
    <w:p w14:paraId="0FB60AAA" w14:textId="77777777" w:rsidR="003E7643" w:rsidRDefault="003E7643"/>
    <w:p w14:paraId="7EC8BCEB" w14:textId="7ADA3373" w:rsidR="00D94E36" w:rsidRDefault="00936DAC">
      <w:r>
        <w:t xml:space="preserve">3) In article #2, </w:t>
      </w:r>
      <w:proofErr w:type="spellStart"/>
      <w:r w:rsidR="00225411">
        <w:t>Rosenburg</w:t>
      </w:r>
      <w:proofErr w:type="spellEnd"/>
      <w:r w:rsidR="00225411">
        <w:t xml:space="preserve"> gives a brief overview of US-base</w:t>
      </w:r>
      <w:r w:rsidR="00C07A0B">
        <w:t xml:space="preserve">d Community Health Worker </w:t>
      </w:r>
      <w:r w:rsidR="00225411">
        <w:t>programs</w:t>
      </w:r>
      <w:r>
        <w:t xml:space="preserve"> and in</w:t>
      </w:r>
      <w:r w:rsidR="009E0F52">
        <w:t xml:space="preserve"> article #</w:t>
      </w:r>
      <w:proofErr w:type="gramStart"/>
      <w:r w:rsidR="009E0F52">
        <w:t>3,</w:t>
      </w:r>
      <w:proofErr w:type="gramEnd"/>
      <w:r w:rsidR="009E0F52">
        <w:t xml:space="preserve"> </w:t>
      </w:r>
      <w:proofErr w:type="spellStart"/>
      <w:r w:rsidR="009E0F52">
        <w:t>Swider</w:t>
      </w:r>
      <w:proofErr w:type="spellEnd"/>
      <w:r w:rsidR="009E0F52">
        <w:t xml:space="preserve"> examines the outcomes and activities of CHWs in the US.</w:t>
      </w:r>
      <w:r w:rsidR="00225411">
        <w:t xml:space="preserve"> How CHW</w:t>
      </w:r>
      <w:r>
        <w:t>s</w:t>
      </w:r>
      <w:r w:rsidR="00225411">
        <w:t xml:space="preserve"> are organized and funded varies, but many programs face issues of sustainability</w:t>
      </w:r>
      <w:r w:rsidR="00161E5F">
        <w:t>.</w:t>
      </w:r>
      <w:r w:rsidR="009B1C39">
        <w:t xml:space="preserve"> It is also challenging to measure the effectiveness of CHWs on health outcomes.</w:t>
      </w:r>
      <w:r w:rsidR="00161E5F">
        <w:t xml:space="preserve"> Do you believe our current system (in the US) should incentivize community-based services? Should outcomes/performance be factored in to medical reimbursements? </w:t>
      </w:r>
      <w:r w:rsidR="009A67D2">
        <w:t>How would you measure the effectiveness of CHW health education activites</w:t>
      </w:r>
      <w:r w:rsidR="00161E5F">
        <w:t>?</w:t>
      </w:r>
    </w:p>
    <w:p w14:paraId="570E3EA5" w14:textId="77777777" w:rsidR="003E7643" w:rsidRDefault="003E7643"/>
    <w:p w14:paraId="0E224757" w14:textId="13B7A138" w:rsidR="00732249" w:rsidRPr="00D94E36" w:rsidRDefault="006249E9">
      <w:r>
        <w:lastRenderedPageBreak/>
        <w:t>4</w:t>
      </w:r>
      <w:r w:rsidR="00161E5F">
        <w:t>) Whether in the United States, or other countries, CHWs tend to serve hard-to-reach and lower income populations.</w:t>
      </w:r>
      <w:r w:rsidR="009E0F52">
        <w:t xml:space="preserve"> What does that reveal about the current state of health systems? Will there always certain populations in need of CHWs or other community supports? </w:t>
      </w:r>
      <w:r w:rsidR="00C07A0B">
        <w:t>Why don’t we hear much about CHWs working in high-resource areas or with higher income populations?</w:t>
      </w:r>
    </w:p>
    <w:sectPr w:rsidR="00732249" w:rsidRPr="00D94E36" w:rsidSect="00936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B4CC4"/>
    <w:multiLevelType w:val="hybridMultilevel"/>
    <w:tmpl w:val="6458E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FA443E"/>
    <w:multiLevelType w:val="hybridMultilevel"/>
    <w:tmpl w:val="64CA27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02"/>
    <w:rsid w:val="00031D57"/>
    <w:rsid w:val="00161E5F"/>
    <w:rsid w:val="001F6AA2"/>
    <w:rsid w:val="00225411"/>
    <w:rsid w:val="00264C6C"/>
    <w:rsid w:val="002C5D82"/>
    <w:rsid w:val="003E7643"/>
    <w:rsid w:val="00492BD7"/>
    <w:rsid w:val="004B0DFF"/>
    <w:rsid w:val="00575B73"/>
    <w:rsid w:val="006249E9"/>
    <w:rsid w:val="006A07AE"/>
    <w:rsid w:val="00732249"/>
    <w:rsid w:val="00792A7D"/>
    <w:rsid w:val="007A48BE"/>
    <w:rsid w:val="007A5D42"/>
    <w:rsid w:val="00936DAC"/>
    <w:rsid w:val="009A67D2"/>
    <w:rsid w:val="009B1C39"/>
    <w:rsid w:val="009E0F52"/>
    <w:rsid w:val="00A17B69"/>
    <w:rsid w:val="00AA7BF3"/>
    <w:rsid w:val="00C07A0B"/>
    <w:rsid w:val="00D94E36"/>
    <w:rsid w:val="00DA5D79"/>
    <w:rsid w:val="00DC021E"/>
    <w:rsid w:val="00DF68DC"/>
    <w:rsid w:val="00E93902"/>
    <w:rsid w:val="00EC6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EBD8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902"/>
    <w:rPr>
      <w:color w:val="0000FF" w:themeColor="hyperlink"/>
      <w:u w:val="single"/>
    </w:rPr>
  </w:style>
  <w:style w:type="character" w:styleId="FollowedHyperlink">
    <w:name w:val="FollowedHyperlink"/>
    <w:basedOn w:val="DefaultParagraphFont"/>
    <w:uiPriority w:val="99"/>
    <w:semiHidden/>
    <w:unhideWhenUsed/>
    <w:rsid w:val="00492BD7"/>
    <w:rPr>
      <w:color w:val="800080" w:themeColor="followedHyperlink"/>
      <w:u w:val="single"/>
    </w:rPr>
  </w:style>
  <w:style w:type="paragraph" w:styleId="ListParagraph">
    <w:name w:val="List Paragraph"/>
    <w:basedOn w:val="Normal"/>
    <w:uiPriority w:val="34"/>
    <w:qFormat/>
    <w:rsid w:val="00792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902"/>
    <w:rPr>
      <w:color w:val="0000FF" w:themeColor="hyperlink"/>
      <w:u w:val="single"/>
    </w:rPr>
  </w:style>
  <w:style w:type="character" w:styleId="FollowedHyperlink">
    <w:name w:val="FollowedHyperlink"/>
    <w:basedOn w:val="DefaultParagraphFont"/>
    <w:uiPriority w:val="99"/>
    <w:semiHidden/>
    <w:unhideWhenUsed/>
    <w:rsid w:val="00492BD7"/>
    <w:rPr>
      <w:color w:val="800080" w:themeColor="followedHyperlink"/>
      <w:u w:val="single"/>
    </w:rPr>
  </w:style>
  <w:style w:type="paragraph" w:styleId="ListParagraph">
    <w:name w:val="List Paragraph"/>
    <w:basedOn w:val="Normal"/>
    <w:uiPriority w:val="34"/>
    <w:qFormat/>
    <w:rsid w:val="00792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6092">
      <w:bodyDiv w:val="1"/>
      <w:marLeft w:val="0"/>
      <w:marRight w:val="0"/>
      <w:marTop w:val="0"/>
      <w:marBottom w:val="0"/>
      <w:divBdr>
        <w:top w:val="none" w:sz="0" w:space="0" w:color="auto"/>
        <w:left w:val="none" w:sz="0" w:space="0" w:color="auto"/>
        <w:bottom w:val="none" w:sz="0" w:space="0" w:color="auto"/>
        <w:right w:val="none" w:sz="0" w:space="0" w:color="auto"/>
      </w:divBdr>
    </w:div>
    <w:div w:id="272174600">
      <w:bodyDiv w:val="1"/>
      <w:marLeft w:val="0"/>
      <w:marRight w:val="0"/>
      <w:marTop w:val="0"/>
      <w:marBottom w:val="0"/>
      <w:divBdr>
        <w:top w:val="none" w:sz="0" w:space="0" w:color="auto"/>
        <w:left w:val="none" w:sz="0" w:space="0" w:color="auto"/>
        <w:bottom w:val="none" w:sz="0" w:space="0" w:color="auto"/>
        <w:right w:val="none" w:sz="0" w:space="0" w:color="auto"/>
      </w:divBdr>
    </w:div>
    <w:div w:id="543760205">
      <w:bodyDiv w:val="1"/>
      <w:marLeft w:val="0"/>
      <w:marRight w:val="0"/>
      <w:marTop w:val="0"/>
      <w:marBottom w:val="0"/>
      <w:divBdr>
        <w:top w:val="none" w:sz="0" w:space="0" w:color="auto"/>
        <w:left w:val="none" w:sz="0" w:space="0" w:color="auto"/>
        <w:bottom w:val="none" w:sz="0" w:space="0" w:color="auto"/>
        <w:right w:val="none" w:sz="0" w:space="0" w:color="auto"/>
      </w:divBdr>
    </w:div>
    <w:div w:id="581911430">
      <w:bodyDiv w:val="1"/>
      <w:marLeft w:val="0"/>
      <w:marRight w:val="0"/>
      <w:marTop w:val="0"/>
      <w:marBottom w:val="0"/>
      <w:divBdr>
        <w:top w:val="none" w:sz="0" w:space="0" w:color="auto"/>
        <w:left w:val="none" w:sz="0" w:space="0" w:color="auto"/>
        <w:bottom w:val="none" w:sz="0" w:space="0" w:color="auto"/>
        <w:right w:val="none" w:sz="0" w:space="0" w:color="auto"/>
      </w:divBdr>
    </w:div>
    <w:div w:id="725030132">
      <w:bodyDiv w:val="1"/>
      <w:marLeft w:val="0"/>
      <w:marRight w:val="0"/>
      <w:marTop w:val="0"/>
      <w:marBottom w:val="0"/>
      <w:divBdr>
        <w:top w:val="none" w:sz="0" w:space="0" w:color="auto"/>
        <w:left w:val="none" w:sz="0" w:space="0" w:color="auto"/>
        <w:bottom w:val="none" w:sz="0" w:space="0" w:color="auto"/>
        <w:right w:val="none" w:sz="0" w:space="0" w:color="auto"/>
      </w:divBdr>
    </w:div>
    <w:div w:id="784277058">
      <w:bodyDiv w:val="1"/>
      <w:marLeft w:val="0"/>
      <w:marRight w:val="0"/>
      <w:marTop w:val="0"/>
      <w:marBottom w:val="0"/>
      <w:divBdr>
        <w:top w:val="none" w:sz="0" w:space="0" w:color="auto"/>
        <w:left w:val="none" w:sz="0" w:space="0" w:color="auto"/>
        <w:bottom w:val="none" w:sz="0" w:space="0" w:color="auto"/>
        <w:right w:val="none" w:sz="0" w:space="0" w:color="auto"/>
      </w:divBdr>
    </w:div>
    <w:div w:id="1386442465">
      <w:bodyDiv w:val="1"/>
      <w:marLeft w:val="0"/>
      <w:marRight w:val="0"/>
      <w:marTop w:val="0"/>
      <w:marBottom w:val="0"/>
      <w:divBdr>
        <w:top w:val="none" w:sz="0" w:space="0" w:color="auto"/>
        <w:left w:val="none" w:sz="0" w:space="0" w:color="auto"/>
        <w:bottom w:val="none" w:sz="0" w:space="0" w:color="auto"/>
        <w:right w:val="none" w:sz="0" w:space="0" w:color="auto"/>
      </w:divBdr>
    </w:div>
    <w:div w:id="1399867559">
      <w:bodyDiv w:val="1"/>
      <w:marLeft w:val="0"/>
      <w:marRight w:val="0"/>
      <w:marTop w:val="0"/>
      <w:marBottom w:val="0"/>
      <w:divBdr>
        <w:top w:val="none" w:sz="0" w:space="0" w:color="auto"/>
        <w:left w:val="none" w:sz="0" w:space="0" w:color="auto"/>
        <w:bottom w:val="none" w:sz="0" w:space="0" w:color="auto"/>
        <w:right w:val="none" w:sz="0" w:space="0" w:color="auto"/>
      </w:divBdr>
    </w:div>
    <w:div w:id="1524901026">
      <w:bodyDiv w:val="1"/>
      <w:marLeft w:val="0"/>
      <w:marRight w:val="0"/>
      <w:marTop w:val="0"/>
      <w:marBottom w:val="0"/>
      <w:divBdr>
        <w:top w:val="none" w:sz="0" w:space="0" w:color="auto"/>
        <w:left w:val="none" w:sz="0" w:space="0" w:color="auto"/>
        <w:bottom w:val="none" w:sz="0" w:space="0" w:color="auto"/>
        <w:right w:val="none" w:sz="0" w:space="0" w:color="auto"/>
      </w:divBdr>
    </w:div>
    <w:div w:id="1661154755">
      <w:bodyDiv w:val="1"/>
      <w:marLeft w:val="0"/>
      <w:marRight w:val="0"/>
      <w:marTop w:val="0"/>
      <w:marBottom w:val="0"/>
      <w:divBdr>
        <w:top w:val="none" w:sz="0" w:space="0" w:color="auto"/>
        <w:left w:val="none" w:sz="0" w:space="0" w:color="auto"/>
        <w:bottom w:val="none" w:sz="0" w:space="0" w:color="auto"/>
        <w:right w:val="none" w:sz="0" w:space="0" w:color="auto"/>
      </w:divBdr>
    </w:div>
    <w:div w:id="1740471479">
      <w:bodyDiv w:val="1"/>
      <w:marLeft w:val="0"/>
      <w:marRight w:val="0"/>
      <w:marTop w:val="0"/>
      <w:marBottom w:val="0"/>
      <w:divBdr>
        <w:top w:val="none" w:sz="0" w:space="0" w:color="auto"/>
        <w:left w:val="none" w:sz="0" w:space="0" w:color="auto"/>
        <w:bottom w:val="none" w:sz="0" w:space="0" w:color="auto"/>
        <w:right w:val="none" w:sz="0" w:space="0" w:color="auto"/>
      </w:divBdr>
    </w:div>
    <w:div w:id="1900045581">
      <w:bodyDiv w:val="1"/>
      <w:marLeft w:val="0"/>
      <w:marRight w:val="0"/>
      <w:marTop w:val="0"/>
      <w:marBottom w:val="0"/>
      <w:divBdr>
        <w:top w:val="none" w:sz="0" w:space="0" w:color="auto"/>
        <w:left w:val="none" w:sz="0" w:space="0" w:color="auto"/>
        <w:bottom w:val="none" w:sz="0" w:space="0" w:color="auto"/>
        <w:right w:val="none" w:sz="0" w:space="0" w:color="auto"/>
      </w:divBdr>
    </w:div>
    <w:div w:id="2026243181">
      <w:bodyDiv w:val="1"/>
      <w:marLeft w:val="0"/>
      <w:marRight w:val="0"/>
      <w:marTop w:val="0"/>
      <w:marBottom w:val="0"/>
      <w:divBdr>
        <w:top w:val="none" w:sz="0" w:space="0" w:color="auto"/>
        <w:left w:val="none" w:sz="0" w:space="0" w:color="auto"/>
        <w:bottom w:val="none" w:sz="0" w:space="0" w:color="auto"/>
        <w:right w:val="none" w:sz="0" w:space="0" w:color="auto"/>
      </w:divBdr>
    </w:div>
    <w:div w:id="2042588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pinionator.blogs.nytimes.com/2014/08/28/what-doctors-cant-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inionator.blogs.nytimes.com/2011/02/14/villages-without-docto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Spencer</dc:creator>
  <cp:lastModifiedBy>Neal Wallace</cp:lastModifiedBy>
  <cp:revision>2</cp:revision>
  <dcterms:created xsi:type="dcterms:W3CDTF">2016-04-19T17:49:00Z</dcterms:created>
  <dcterms:modified xsi:type="dcterms:W3CDTF">2016-04-19T17:49:00Z</dcterms:modified>
</cp:coreProperties>
</file>