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C9421" w14:textId="463A05C0" w:rsidR="00AB4694" w:rsidRPr="00DE6C0D" w:rsidRDefault="009040D9">
      <w:pPr>
        <w:rPr>
          <w:b/>
        </w:rPr>
      </w:pPr>
      <w:bookmarkStart w:id="0" w:name="_GoBack"/>
      <w:bookmarkEnd w:id="0"/>
      <w:r w:rsidRPr="00DE6C0D">
        <w:rPr>
          <w:b/>
        </w:rPr>
        <w:t>30-second background</w:t>
      </w:r>
    </w:p>
    <w:p w14:paraId="076CFA19" w14:textId="7EC038DB" w:rsidR="00DE6C0D" w:rsidRDefault="00DE6C0D">
      <w:r>
        <w:t>Given the basic foundation that a) gender and sex are different, 2) that there are more than two genders and more than two sexes, and 3) that the social construction of these identities influences our experience with bodies, illness, and pain, it is well-observed that on average, women’s experience of pain is less effectively managed than men’s.</w:t>
      </w:r>
    </w:p>
    <w:p w14:paraId="2F52384C" w14:textId="5BFBB0AC" w:rsidR="00F10AA2" w:rsidRDefault="00F10AA2">
      <w:r>
        <w:t>“</w:t>
      </w:r>
      <w:r w:rsidRPr="00F10AA2">
        <w:t>There is a marked female predominance across a wide variety of chronic pain conditions, including musculoskeletal and orofacial pain, fibromyalgia migraine, and abdominal and pelvic pain.</w:t>
      </w:r>
      <w:r w:rsidRPr="00F10AA2">
        <w:rPr>
          <w:vertAlign w:val="superscript"/>
        </w:rPr>
        <w:t>1</w:t>
      </w:r>
      <w:r w:rsidRPr="00F10AA2">
        <w:t> In addition to experiencing both chronic and acute pain more often, women report greater pain intensity than men with the same pain condition</w:t>
      </w:r>
      <w:r w:rsidRPr="00F10AA2">
        <w:rPr>
          <w:vertAlign w:val="superscript"/>
        </w:rPr>
        <w:t>2</w:t>
      </w:r>
      <w:r w:rsidRPr="00F10AA2">
        <w:t> and have been found to experience more acute post-operative pain than men undergoing the same procedures.</w:t>
      </w:r>
      <w:r w:rsidRPr="00F10AA2">
        <w:rPr>
          <w:vertAlign w:val="superscript"/>
        </w:rPr>
        <w:t>1</w:t>
      </w:r>
      <w:r w:rsidRPr="00F10AA2">
        <w:t>These differences reflect a combination of genetic, biological/hormonal, psychological, social, and cultural factors that span different age groups, racial/ethnic categories, medical conditions, and socioeconomic classes, making the gender gap in pain patients a complex and widespread problem</w:t>
      </w:r>
      <w:r>
        <w:t>” (Doshi, 2018).</w:t>
      </w:r>
    </w:p>
    <w:p w14:paraId="61B5A022" w14:textId="2F923CD8" w:rsidR="00F10AA2" w:rsidRDefault="00F10AA2">
      <w:r>
        <w:t>Women are both more likely to suffer chronic pain conditions, receive slower and less effective pain management care, and are less likely to be pain management physicians.</w:t>
      </w:r>
      <w:r w:rsidR="005919F3">
        <w:t xml:space="preserve"> This has impacts on all areas of social life beyond physical health and emotional wellbeing, but also including financial impacts due to insecure employment and higher medical bills as well as increased reliance on the financial support of abusive partners.</w:t>
      </w:r>
    </w:p>
    <w:p w14:paraId="1834EA76" w14:textId="1A0DFA76" w:rsidR="005919F3" w:rsidRPr="005919F3" w:rsidRDefault="005919F3">
      <w:pPr>
        <w:rPr>
          <w:b/>
        </w:rPr>
      </w:pPr>
      <w:r w:rsidRPr="005919F3">
        <w:rPr>
          <w:b/>
        </w:rPr>
        <w:t>What’s being done?</w:t>
      </w:r>
    </w:p>
    <w:p w14:paraId="1AF0020A" w14:textId="37ACA673" w:rsidR="00DB7D1A" w:rsidRDefault="005919F3" w:rsidP="00C01AE2">
      <w:pPr>
        <w:rPr>
          <w:bCs/>
        </w:rPr>
      </w:pPr>
      <w:r w:rsidRPr="00C01AE2">
        <w:t xml:space="preserve">California introduced </w:t>
      </w:r>
      <w:r w:rsidR="00C01AE2" w:rsidRPr="00C01AE2">
        <w:rPr>
          <w:bCs/>
        </w:rPr>
        <w:t>S</w:t>
      </w:r>
      <w:r w:rsidR="00C01AE2">
        <w:rPr>
          <w:bCs/>
        </w:rPr>
        <w:t xml:space="preserve">enate </w:t>
      </w:r>
      <w:r w:rsidR="00C01AE2" w:rsidRPr="00C01AE2">
        <w:rPr>
          <w:bCs/>
        </w:rPr>
        <w:t>B</w:t>
      </w:r>
      <w:r w:rsidR="00C01AE2">
        <w:rPr>
          <w:bCs/>
        </w:rPr>
        <w:t xml:space="preserve">ill </w:t>
      </w:r>
      <w:r w:rsidR="00C01AE2" w:rsidRPr="00C01AE2">
        <w:rPr>
          <w:bCs/>
        </w:rPr>
        <w:t>464 California Dignity in Pregnancy and Childbirth Act</w:t>
      </w:r>
      <w:r w:rsidR="00C01AE2">
        <w:rPr>
          <w:bCs/>
        </w:rPr>
        <w:t>, which mandates</w:t>
      </w:r>
      <w:r w:rsidR="00C01AE2" w:rsidRPr="00C01AE2">
        <w:rPr>
          <w:bCs/>
        </w:rPr>
        <w:t xml:space="preserve"> the state public health department </w:t>
      </w:r>
      <w:r w:rsidR="00C01AE2">
        <w:rPr>
          <w:bCs/>
        </w:rPr>
        <w:t>to</w:t>
      </w:r>
      <w:r w:rsidR="00C01AE2" w:rsidRPr="00C01AE2">
        <w:rPr>
          <w:bCs/>
        </w:rPr>
        <w:t xml:space="preserve"> collect better data on maternal mortality rates,</w:t>
      </w:r>
      <w:r w:rsidR="00C01AE2">
        <w:rPr>
          <w:bCs/>
        </w:rPr>
        <w:t xml:space="preserve"> </w:t>
      </w:r>
      <w:r w:rsidR="00C01AE2" w:rsidRPr="00C01AE2">
        <w:rPr>
          <w:bCs/>
        </w:rPr>
        <w:t>require</w:t>
      </w:r>
      <w:r w:rsidR="00C01AE2">
        <w:rPr>
          <w:bCs/>
        </w:rPr>
        <w:t>s</w:t>
      </w:r>
      <w:r w:rsidR="00C01AE2" w:rsidRPr="00C01AE2">
        <w:rPr>
          <w:bCs/>
        </w:rPr>
        <w:t xml:space="preserve"> hospitals to provide patients with more information on how to file discrimination complaints</w:t>
      </w:r>
      <w:r w:rsidR="00C01AE2">
        <w:rPr>
          <w:bCs/>
        </w:rPr>
        <w:t xml:space="preserve">, and </w:t>
      </w:r>
      <w:r w:rsidR="00C01AE2" w:rsidRPr="00C01AE2">
        <w:rPr>
          <w:bCs/>
        </w:rPr>
        <w:t>create</w:t>
      </w:r>
      <w:r w:rsidR="00C01AE2">
        <w:rPr>
          <w:bCs/>
        </w:rPr>
        <w:t>s</w:t>
      </w:r>
      <w:r w:rsidR="00C01AE2" w:rsidRPr="00C01AE2">
        <w:rPr>
          <w:bCs/>
        </w:rPr>
        <w:t xml:space="preserve"> a training program to help perinatal healthcare providers identify and correct their biases</w:t>
      </w:r>
      <w:r w:rsidR="00C01AE2">
        <w:rPr>
          <w:bCs/>
        </w:rPr>
        <w:t>.</w:t>
      </w:r>
      <w:r w:rsidR="00DB7D1A">
        <w:rPr>
          <w:bCs/>
        </w:rPr>
        <w:t xml:space="preserve"> The bill was passed in the wake of increased public awareness of a growing disparity between white and black maternal mortality rates (assisted in part by Serena Williams’ publicized traumatic birth experience).</w:t>
      </w:r>
      <w:r w:rsidR="00CD4633">
        <w:rPr>
          <w:bCs/>
        </w:rPr>
        <w:t xml:space="preserve"> The training program mandated by the bill would be required for providers to complete once every two years.</w:t>
      </w:r>
      <w:r w:rsidR="00C01AE2">
        <w:rPr>
          <w:bCs/>
        </w:rPr>
        <w:t xml:space="preserve"> </w:t>
      </w:r>
      <w:r w:rsidR="00CD4633">
        <w:rPr>
          <w:bCs/>
        </w:rPr>
        <w:t xml:space="preserve">Some studies have shown that implicit bias training can be effective at reducing </w:t>
      </w:r>
      <w:r w:rsidR="00CD4633" w:rsidRPr="00CD4633">
        <w:rPr>
          <w:bCs/>
        </w:rPr>
        <w:t>implicit associations about women in STEM</w:t>
      </w:r>
      <w:r w:rsidR="00CD4633">
        <w:rPr>
          <w:bCs/>
        </w:rPr>
        <w:t xml:space="preserve"> fields (Jackson, et al., 2014), which may pave the way for increasing the number of women providers in pain management, and </w:t>
      </w:r>
      <w:r w:rsidR="00CD4633" w:rsidRPr="00CD4633">
        <w:rPr>
          <w:bCs/>
        </w:rPr>
        <w:t xml:space="preserve">a 12-week longitudinal study, </w:t>
      </w:r>
      <w:r w:rsidR="00CD4633">
        <w:rPr>
          <w:bCs/>
        </w:rPr>
        <w:t xml:space="preserve">found that </w:t>
      </w:r>
      <w:r w:rsidR="00CD4633" w:rsidRPr="00CD4633">
        <w:rPr>
          <w:bCs/>
        </w:rPr>
        <w:t xml:space="preserve">people who </w:t>
      </w:r>
      <w:r w:rsidR="00CD4633">
        <w:rPr>
          <w:bCs/>
        </w:rPr>
        <w:t>participated in a bias-reducing intervention</w:t>
      </w:r>
      <w:r w:rsidR="00CD4633" w:rsidRPr="00CD4633">
        <w:rPr>
          <w:bCs/>
        </w:rPr>
        <w:t xml:space="preserve"> showed dramatic reductions in implicit race bias</w:t>
      </w:r>
      <w:r w:rsidR="00CD4633">
        <w:rPr>
          <w:bCs/>
        </w:rPr>
        <w:t>, however, the reductions lasted for only 8-weeks (Devine, et al., 2012).</w:t>
      </w:r>
    </w:p>
    <w:p w14:paraId="6DD0BC6C" w14:textId="58BBD548" w:rsidR="00CD4633" w:rsidRDefault="00CD4633" w:rsidP="00C01AE2">
      <w:pPr>
        <w:rPr>
          <w:bCs/>
          <w:u w:val="single"/>
        </w:rPr>
      </w:pPr>
      <w:r w:rsidRPr="00CD4633">
        <w:rPr>
          <w:bCs/>
          <w:u w:val="single"/>
        </w:rPr>
        <w:t>Questions</w:t>
      </w:r>
    </w:p>
    <w:p w14:paraId="1EA3CDB2" w14:textId="6B7F3C8A" w:rsidR="00DB7D1A" w:rsidRDefault="00DB7D1A" w:rsidP="00CD4633">
      <w:pPr>
        <w:pStyle w:val="ListParagraph"/>
        <w:numPr>
          <w:ilvl w:val="0"/>
          <w:numId w:val="1"/>
        </w:numPr>
        <w:rPr>
          <w:bCs/>
        </w:rPr>
      </w:pPr>
      <w:r>
        <w:rPr>
          <w:bCs/>
        </w:rPr>
        <w:t>Assuming this bill could be a template for a similar mandate for training in the field of pain management, or any healthcare field,</w:t>
      </w:r>
      <w:r w:rsidR="0043539D">
        <w:rPr>
          <w:bCs/>
        </w:rPr>
        <w:t xml:space="preserve"> and setting aside any possibility of having celebrity sponsors/crusaders for specific negative healthcare </w:t>
      </w:r>
      <w:r w:rsidR="0043539D">
        <w:rPr>
          <w:bCs/>
        </w:rPr>
        <w:lastRenderedPageBreak/>
        <w:t>experiences, what could work to garner public support for a larger-scale training mandate?</w:t>
      </w:r>
    </w:p>
    <w:p w14:paraId="38F21D0C" w14:textId="63326043" w:rsidR="00CD4633" w:rsidRDefault="00CD4633" w:rsidP="00CD4633">
      <w:pPr>
        <w:pStyle w:val="ListParagraph"/>
        <w:numPr>
          <w:ilvl w:val="0"/>
          <w:numId w:val="1"/>
        </w:numPr>
        <w:rPr>
          <w:bCs/>
        </w:rPr>
      </w:pPr>
      <w:r>
        <w:rPr>
          <w:bCs/>
        </w:rPr>
        <w:t>Given the backlash that often results from increasing mandates for continuing education for professionals, how can a bill ensure not only compliance with interventions geared towards reducing health disparities, but encourage willful participation (also important in order to reap the full benefits of such a program)?</w:t>
      </w:r>
    </w:p>
    <w:p w14:paraId="65F780A0" w14:textId="6E34011A" w:rsidR="00CD4633" w:rsidRPr="00F024B1" w:rsidRDefault="00DA6A43" w:rsidP="00CD4633">
      <w:pPr>
        <w:pStyle w:val="ListParagraph"/>
        <w:numPr>
          <w:ilvl w:val="1"/>
          <w:numId w:val="1"/>
        </w:numPr>
        <w:rPr>
          <w:bCs/>
        </w:rPr>
      </w:pPr>
      <w:r>
        <w:rPr>
          <w:bCs/>
        </w:rPr>
        <w:t xml:space="preserve">Could such a training be somehow more integrated into every-day workplace </w:t>
      </w:r>
      <w:r w:rsidR="00F024B1">
        <w:rPr>
          <w:bCs/>
        </w:rPr>
        <w:t>initiative</w:t>
      </w:r>
      <w:r w:rsidR="00DB7D1A">
        <w:rPr>
          <w:bCs/>
        </w:rPr>
        <w:t>s by law</w:t>
      </w:r>
      <w:r w:rsidR="00F024B1">
        <w:rPr>
          <w:bCs/>
        </w:rPr>
        <w:t xml:space="preserve">, </w:t>
      </w:r>
      <w:r w:rsidR="00DB7D1A">
        <w:rPr>
          <w:bCs/>
        </w:rPr>
        <w:t>(</w:t>
      </w:r>
      <w:r w:rsidR="00F024B1">
        <w:rPr>
          <w:bCs/>
        </w:rPr>
        <w:t xml:space="preserve">a la OHSU’s unconscious bias training initiative </w:t>
      </w:r>
      <w:hyperlink r:id="rId7" w:history="1">
        <w:r w:rsidR="00DB7D1A" w:rsidRPr="004300E0">
          <w:rPr>
            <w:rStyle w:val="Hyperlink"/>
          </w:rPr>
          <w:t>https://www.ohsu.edu/center-for-diversity-inclusion/unconscious-bias-training</w:t>
        </w:r>
      </w:hyperlink>
      <w:r w:rsidR="00F024B1">
        <w:t>) and how can enforcement of these initiatives center on positive reinforcement and incentives without inadvertently creating regressive fines?</w:t>
      </w:r>
    </w:p>
    <w:p w14:paraId="28A8051E" w14:textId="7F98FE81" w:rsidR="00F10AA2" w:rsidRPr="00F024B1" w:rsidRDefault="00F024B1" w:rsidP="00F024B1">
      <w:pPr>
        <w:pStyle w:val="ListParagraph"/>
        <w:numPr>
          <w:ilvl w:val="1"/>
          <w:numId w:val="1"/>
        </w:numPr>
        <w:rPr>
          <w:bCs/>
        </w:rPr>
      </w:pPr>
      <w:r>
        <w:t>Could this be factored into a version of APM?</w:t>
      </w:r>
    </w:p>
    <w:p w14:paraId="21D32ED3" w14:textId="77777777" w:rsidR="00F024B1" w:rsidRPr="0043539D" w:rsidRDefault="00F024B1" w:rsidP="0043539D">
      <w:pPr>
        <w:rPr>
          <w:bCs/>
        </w:rPr>
      </w:pPr>
    </w:p>
    <w:p w14:paraId="32B930A6" w14:textId="058C1C83" w:rsidR="00F10AA2" w:rsidRDefault="00F10AA2"/>
    <w:p w14:paraId="6B2E76A6" w14:textId="55BA5AA6" w:rsidR="00F10AA2" w:rsidRDefault="00F10AA2">
      <w:r>
        <w:t>Referen</w:t>
      </w:r>
      <w:r w:rsidR="00F024B1">
        <w:t>c</w:t>
      </w:r>
      <w:r>
        <w:t>es:</w:t>
      </w:r>
    </w:p>
    <w:p w14:paraId="06B6892A" w14:textId="161AF303" w:rsidR="00F10AA2" w:rsidRDefault="00F10AA2">
      <w:r w:rsidRPr="00F10AA2">
        <w:t xml:space="preserve">Doshi, T. L. (2018, September 5). The Many Gender Gaps in Pain Medicine. Retrieved from </w:t>
      </w:r>
      <w:hyperlink r:id="rId8" w:history="1">
        <w:r w:rsidR="005919F3" w:rsidRPr="004300E0">
          <w:rPr>
            <w:rStyle w:val="Hyperlink"/>
          </w:rPr>
          <w:t>https://www.practicalpainmanagement.com/resources/clinical-practice-guidelines/many-gender-gaps-pain-medicine</w:t>
        </w:r>
      </w:hyperlink>
    </w:p>
    <w:p w14:paraId="20AF8DA0" w14:textId="33C6C028" w:rsidR="005919F3" w:rsidRDefault="005919F3">
      <w:pPr>
        <w:rPr>
          <w:color w:val="333333"/>
          <w:shd w:val="clear" w:color="auto" w:fill="FFFFFF"/>
        </w:rPr>
      </w:pPr>
      <w:r>
        <w:rPr>
          <w:color w:val="333333"/>
          <w:shd w:val="clear" w:color="auto" w:fill="FFFFFF"/>
        </w:rPr>
        <w:t xml:space="preserve">Ulloa, J. (2019, April 22). These California bills would train nurses, judges and police how to spot their own biases. Retrieved from </w:t>
      </w:r>
      <w:hyperlink r:id="rId9" w:history="1">
        <w:r w:rsidRPr="004300E0">
          <w:rPr>
            <w:rStyle w:val="Hyperlink"/>
            <w:shd w:val="clear" w:color="auto" w:fill="FFFFFF"/>
          </w:rPr>
          <w:t>https://www.latimes.com/politics/la-pol-ca-implicit-bias-legislation-california-20190422-story.html</w:t>
        </w:r>
      </w:hyperlink>
    </w:p>
    <w:p w14:paraId="6F2D0722" w14:textId="263C217A" w:rsidR="005919F3" w:rsidRDefault="00C01AE2" w:rsidP="00C01AE2">
      <w:r w:rsidRPr="00C01AE2">
        <w:t>Jackson, M., Hillard, L., &amp; Schneider, R. (2014). Using Implicit Bias Training to Improve Attitudes toward Women in STEM. </w:t>
      </w:r>
      <w:r w:rsidRPr="00C01AE2">
        <w:rPr>
          <w:i/>
          <w:iCs/>
        </w:rPr>
        <w:t>Social Psychology of Education: An International Journal,</w:t>
      </w:r>
      <w:r w:rsidRPr="00C01AE2">
        <w:t> </w:t>
      </w:r>
      <w:r w:rsidRPr="00C01AE2">
        <w:rPr>
          <w:i/>
          <w:iCs/>
        </w:rPr>
        <w:t>17</w:t>
      </w:r>
      <w:r w:rsidRPr="00C01AE2">
        <w:t>(3), 419-438.</w:t>
      </w:r>
    </w:p>
    <w:p w14:paraId="19459CEA" w14:textId="77777777" w:rsidR="00CD4633" w:rsidRPr="00CD4633" w:rsidRDefault="00CD4633" w:rsidP="00CD4633">
      <w:r w:rsidRPr="00CD4633">
        <w:t xml:space="preserve">Devine, P., </w:t>
      </w:r>
      <w:proofErr w:type="spellStart"/>
      <w:r w:rsidRPr="00CD4633">
        <w:t>Forscher</w:t>
      </w:r>
      <w:proofErr w:type="spellEnd"/>
      <w:r w:rsidRPr="00CD4633">
        <w:t>, P., Austin, A., &amp; Cox, W. (2012). Long-term reduction in implicit race bias: A prejudice habit-breaking intervention. </w:t>
      </w:r>
      <w:r w:rsidRPr="00CD4633">
        <w:rPr>
          <w:i/>
          <w:iCs/>
        </w:rPr>
        <w:t>Journal of Experimental Social Psychology,</w:t>
      </w:r>
      <w:r w:rsidRPr="00CD4633">
        <w:t> </w:t>
      </w:r>
      <w:r w:rsidRPr="00CD4633">
        <w:rPr>
          <w:i/>
          <w:iCs/>
        </w:rPr>
        <w:t>48</w:t>
      </w:r>
      <w:r w:rsidRPr="00CD4633">
        <w:t>(6), 1267-1278.</w:t>
      </w:r>
    </w:p>
    <w:p w14:paraId="6BDD1B8F" w14:textId="5E0D3ED1" w:rsidR="00CD4633" w:rsidRDefault="00CD4633" w:rsidP="00CD4633"/>
    <w:p w14:paraId="53BC7374" w14:textId="77777777" w:rsidR="00F024B1" w:rsidRDefault="00F024B1"/>
    <w:sectPr w:rsidR="00F024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8B46" w14:textId="77777777" w:rsidR="00DF1F90" w:rsidRDefault="00DF1F90" w:rsidP="009040D9">
      <w:pPr>
        <w:spacing w:after="0" w:line="240" w:lineRule="auto"/>
      </w:pPr>
      <w:r>
        <w:separator/>
      </w:r>
    </w:p>
  </w:endnote>
  <w:endnote w:type="continuationSeparator" w:id="0">
    <w:p w14:paraId="7799175D" w14:textId="77777777" w:rsidR="00DF1F90" w:rsidRDefault="00DF1F90" w:rsidP="0090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3DCB1" w14:textId="77777777" w:rsidR="00DF1F90" w:rsidRDefault="00DF1F90" w:rsidP="009040D9">
      <w:pPr>
        <w:spacing w:after="0" w:line="240" w:lineRule="auto"/>
      </w:pPr>
      <w:r>
        <w:separator/>
      </w:r>
    </w:p>
  </w:footnote>
  <w:footnote w:type="continuationSeparator" w:id="0">
    <w:p w14:paraId="058299AE" w14:textId="77777777" w:rsidR="00DF1F90" w:rsidRDefault="00DF1F90" w:rsidP="0090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BF32" w14:textId="196CAA91" w:rsidR="009040D9" w:rsidRDefault="009040D9">
    <w:pPr>
      <w:pStyle w:val="Header"/>
    </w:pPr>
    <w:r>
      <w:t>Sophia Wilkus</w:t>
    </w:r>
    <w:r>
      <w:tab/>
      <w:t>Gender Disparities in Pain Management</w:t>
    </w:r>
    <w:r>
      <w:tab/>
      <w:t>05/08/19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15C28"/>
    <w:multiLevelType w:val="hybridMultilevel"/>
    <w:tmpl w:val="FF9486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D9"/>
    <w:rsid w:val="00201D9A"/>
    <w:rsid w:val="0043539D"/>
    <w:rsid w:val="005919F3"/>
    <w:rsid w:val="009040D9"/>
    <w:rsid w:val="00960850"/>
    <w:rsid w:val="00AB4694"/>
    <w:rsid w:val="00C01AE2"/>
    <w:rsid w:val="00CD4633"/>
    <w:rsid w:val="00DA6A43"/>
    <w:rsid w:val="00DA6E69"/>
    <w:rsid w:val="00DB7D1A"/>
    <w:rsid w:val="00DE6C0D"/>
    <w:rsid w:val="00DF1F90"/>
    <w:rsid w:val="00F024B1"/>
    <w:rsid w:val="00F1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92E3"/>
  <w15:chartTrackingRefBased/>
  <w15:docId w15:val="{9148225E-BD3F-4012-97A8-42CC5FFB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1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D9"/>
  </w:style>
  <w:style w:type="paragraph" w:styleId="Footer">
    <w:name w:val="footer"/>
    <w:basedOn w:val="Normal"/>
    <w:link w:val="FooterChar"/>
    <w:uiPriority w:val="99"/>
    <w:unhideWhenUsed/>
    <w:rsid w:val="00904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D9"/>
  </w:style>
  <w:style w:type="character" w:styleId="Hyperlink">
    <w:name w:val="Hyperlink"/>
    <w:basedOn w:val="DefaultParagraphFont"/>
    <w:uiPriority w:val="99"/>
    <w:unhideWhenUsed/>
    <w:rsid w:val="005919F3"/>
    <w:rPr>
      <w:color w:val="0563C1" w:themeColor="hyperlink"/>
      <w:u w:val="single"/>
    </w:rPr>
  </w:style>
  <w:style w:type="character" w:styleId="UnresolvedMention">
    <w:name w:val="Unresolved Mention"/>
    <w:basedOn w:val="DefaultParagraphFont"/>
    <w:uiPriority w:val="99"/>
    <w:semiHidden/>
    <w:unhideWhenUsed/>
    <w:rsid w:val="005919F3"/>
    <w:rPr>
      <w:color w:val="605E5C"/>
      <w:shd w:val="clear" w:color="auto" w:fill="E1DFDD"/>
    </w:rPr>
  </w:style>
  <w:style w:type="character" w:customStyle="1" w:styleId="Heading2Char">
    <w:name w:val="Heading 2 Char"/>
    <w:basedOn w:val="DefaultParagraphFont"/>
    <w:link w:val="Heading2"/>
    <w:uiPriority w:val="9"/>
    <w:semiHidden/>
    <w:rsid w:val="00C01AE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D4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0470">
      <w:bodyDiv w:val="1"/>
      <w:marLeft w:val="0"/>
      <w:marRight w:val="0"/>
      <w:marTop w:val="0"/>
      <w:marBottom w:val="0"/>
      <w:divBdr>
        <w:top w:val="none" w:sz="0" w:space="0" w:color="auto"/>
        <w:left w:val="none" w:sz="0" w:space="0" w:color="auto"/>
        <w:bottom w:val="none" w:sz="0" w:space="0" w:color="auto"/>
        <w:right w:val="none" w:sz="0" w:space="0" w:color="auto"/>
      </w:divBdr>
    </w:div>
    <w:div w:id="208349472">
      <w:bodyDiv w:val="1"/>
      <w:marLeft w:val="0"/>
      <w:marRight w:val="0"/>
      <w:marTop w:val="0"/>
      <w:marBottom w:val="0"/>
      <w:divBdr>
        <w:top w:val="none" w:sz="0" w:space="0" w:color="auto"/>
        <w:left w:val="none" w:sz="0" w:space="0" w:color="auto"/>
        <w:bottom w:val="none" w:sz="0" w:space="0" w:color="auto"/>
        <w:right w:val="none" w:sz="0" w:space="0" w:color="auto"/>
      </w:divBdr>
      <w:divsChild>
        <w:div w:id="1303735144">
          <w:marLeft w:val="0"/>
          <w:marRight w:val="0"/>
          <w:marTop w:val="0"/>
          <w:marBottom w:val="0"/>
          <w:divBdr>
            <w:top w:val="none" w:sz="0" w:space="0" w:color="auto"/>
            <w:left w:val="none" w:sz="0" w:space="0" w:color="auto"/>
            <w:bottom w:val="none" w:sz="0" w:space="0" w:color="auto"/>
            <w:right w:val="none" w:sz="0" w:space="0" w:color="auto"/>
          </w:divBdr>
          <w:divsChild>
            <w:div w:id="21120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0966">
      <w:bodyDiv w:val="1"/>
      <w:marLeft w:val="0"/>
      <w:marRight w:val="0"/>
      <w:marTop w:val="0"/>
      <w:marBottom w:val="0"/>
      <w:divBdr>
        <w:top w:val="none" w:sz="0" w:space="0" w:color="auto"/>
        <w:left w:val="none" w:sz="0" w:space="0" w:color="auto"/>
        <w:bottom w:val="none" w:sz="0" w:space="0" w:color="auto"/>
        <w:right w:val="none" w:sz="0" w:space="0" w:color="auto"/>
      </w:divBdr>
      <w:divsChild>
        <w:div w:id="641545063">
          <w:marLeft w:val="0"/>
          <w:marRight w:val="0"/>
          <w:marTop w:val="0"/>
          <w:marBottom w:val="0"/>
          <w:divBdr>
            <w:top w:val="none" w:sz="0" w:space="0" w:color="auto"/>
            <w:left w:val="none" w:sz="0" w:space="0" w:color="auto"/>
            <w:bottom w:val="none" w:sz="0" w:space="0" w:color="auto"/>
            <w:right w:val="none" w:sz="0" w:space="0" w:color="auto"/>
          </w:divBdr>
          <w:divsChild>
            <w:div w:id="777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2736">
      <w:bodyDiv w:val="1"/>
      <w:marLeft w:val="0"/>
      <w:marRight w:val="0"/>
      <w:marTop w:val="0"/>
      <w:marBottom w:val="0"/>
      <w:divBdr>
        <w:top w:val="none" w:sz="0" w:space="0" w:color="auto"/>
        <w:left w:val="none" w:sz="0" w:space="0" w:color="auto"/>
        <w:bottom w:val="none" w:sz="0" w:space="0" w:color="auto"/>
        <w:right w:val="none" w:sz="0" w:space="0" w:color="auto"/>
      </w:divBdr>
      <w:divsChild>
        <w:div w:id="1194615829">
          <w:marLeft w:val="0"/>
          <w:marRight w:val="0"/>
          <w:marTop w:val="0"/>
          <w:marBottom w:val="0"/>
          <w:divBdr>
            <w:top w:val="none" w:sz="0" w:space="0" w:color="auto"/>
            <w:left w:val="none" w:sz="0" w:space="0" w:color="auto"/>
            <w:bottom w:val="none" w:sz="0" w:space="0" w:color="auto"/>
            <w:right w:val="none" w:sz="0" w:space="0" w:color="auto"/>
          </w:divBdr>
          <w:divsChild>
            <w:div w:id="19145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32015">
      <w:bodyDiv w:val="1"/>
      <w:marLeft w:val="0"/>
      <w:marRight w:val="0"/>
      <w:marTop w:val="0"/>
      <w:marBottom w:val="0"/>
      <w:divBdr>
        <w:top w:val="none" w:sz="0" w:space="0" w:color="auto"/>
        <w:left w:val="none" w:sz="0" w:space="0" w:color="auto"/>
        <w:bottom w:val="none" w:sz="0" w:space="0" w:color="auto"/>
        <w:right w:val="none" w:sz="0" w:space="0" w:color="auto"/>
      </w:divBdr>
    </w:div>
    <w:div w:id="1689257036">
      <w:bodyDiv w:val="1"/>
      <w:marLeft w:val="0"/>
      <w:marRight w:val="0"/>
      <w:marTop w:val="0"/>
      <w:marBottom w:val="0"/>
      <w:divBdr>
        <w:top w:val="none" w:sz="0" w:space="0" w:color="auto"/>
        <w:left w:val="none" w:sz="0" w:space="0" w:color="auto"/>
        <w:bottom w:val="none" w:sz="0" w:space="0" w:color="auto"/>
        <w:right w:val="none" w:sz="0" w:space="0" w:color="auto"/>
      </w:divBdr>
      <w:divsChild>
        <w:div w:id="168566235">
          <w:marLeft w:val="0"/>
          <w:marRight w:val="0"/>
          <w:marTop w:val="0"/>
          <w:marBottom w:val="0"/>
          <w:divBdr>
            <w:top w:val="none" w:sz="0" w:space="0" w:color="auto"/>
            <w:left w:val="none" w:sz="0" w:space="0" w:color="auto"/>
            <w:bottom w:val="none" w:sz="0" w:space="0" w:color="auto"/>
            <w:right w:val="none" w:sz="0" w:space="0" w:color="auto"/>
          </w:divBdr>
          <w:divsChild>
            <w:div w:id="21411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cticalpainmanagement.com/resources/clinical-practice-guidelines/many-gender-gaps-pain-medicine" TargetMode="External"/><Relationship Id="rId3" Type="http://schemas.openxmlformats.org/officeDocument/2006/relationships/settings" Target="settings.xml"/><Relationship Id="rId7" Type="http://schemas.openxmlformats.org/officeDocument/2006/relationships/hyperlink" Target="https://www.ohsu.edu/center-for-diversity-inclusion/unconscious-bias-trai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times.com/politics/la-pol-ca-implicit-bias-legislation-california-20190422-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Wilkus</dc:creator>
  <cp:keywords/>
  <dc:description/>
  <cp:lastModifiedBy>Microsoft Office User</cp:lastModifiedBy>
  <cp:revision>2</cp:revision>
  <dcterms:created xsi:type="dcterms:W3CDTF">2019-05-15T17:24:00Z</dcterms:created>
  <dcterms:modified xsi:type="dcterms:W3CDTF">2019-05-15T17:24:00Z</dcterms:modified>
</cp:coreProperties>
</file>