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745DA" w14:textId="09A51ED0" w:rsidR="005807D7" w:rsidRPr="005807D7" w:rsidRDefault="005807D7" w:rsidP="005807D7">
      <w:pPr>
        <w:rPr>
          <w:b/>
        </w:rPr>
      </w:pPr>
      <w:bookmarkStart w:id="0" w:name="_GoBack"/>
      <w:bookmarkEnd w:id="0"/>
      <w:r w:rsidRPr="005807D7">
        <w:rPr>
          <w:b/>
        </w:rPr>
        <w:t>Readings:</w:t>
      </w:r>
    </w:p>
    <w:p w14:paraId="1E9BC9E9" w14:textId="09DD4658" w:rsidR="005807D7" w:rsidRDefault="005807D7" w:rsidP="005807D7">
      <w:r>
        <w:t>I would like to discuss the role of implementation frameworks in assisting with implementing HCBS waiver policies.</w:t>
      </w:r>
    </w:p>
    <w:p w14:paraId="08E051E6" w14:textId="77777777" w:rsidR="005807D7" w:rsidRDefault="005807D7" w:rsidP="005807D7"/>
    <w:p w14:paraId="21168963" w14:textId="75DEE9AB" w:rsidR="005807D7" w:rsidRPr="005807D7" w:rsidRDefault="005807D7" w:rsidP="005807D7">
      <w:pPr>
        <w:rPr>
          <w:i/>
        </w:rPr>
      </w:pPr>
      <w:r w:rsidRPr="005807D7">
        <w:rPr>
          <w:i/>
        </w:rPr>
        <w:t>Please familiarize yourself with:</w:t>
      </w:r>
    </w:p>
    <w:p w14:paraId="342BA4B8" w14:textId="28CEFD81" w:rsidR="00456C4F" w:rsidRDefault="005807D7" w:rsidP="00456C4F">
      <w:pPr>
        <w:pStyle w:val="ListParagraph"/>
        <w:numPr>
          <w:ilvl w:val="0"/>
          <w:numId w:val="3"/>
        </w:numPr>
      </w:pPr>
      <w:r w:rsidRPr="005807D7">
        <w:rPr>
          <w:b/>
        </w:rPr>
        <w:t>***So helpful please at least look at the tables!***</w:t>
      </w:r>
      <w:r w:rsidR="00456C4F">
        <w:fldChar w:fldCharType="begin"/>
      </w:r>
      <w:r w:rsidR="00456C4F">
        <w:instrText xml:space="preserve"> ADDIN ZOTERO_ITEM CSL_CITATION {"citationID":"pi5rzIsI","properties":{"formattedCitation":"(P. Nilsen, 2015)","plainCitation":"(P. Nilsen, 2015)","noteIndex":0},"citationItems":[{"id":4434,"uris":["http://zotero.org/users/5204779/items/J429ZZQ7"],"uri":["http://zotero.org/users/5204779/items/J429ZZQ7"],"itemData":{"id":4434,"type":"article-journal","title":"Making sense of implementation theories, models and frameworks","container-title":"Implement Sci","page":"53","volume":"10","issue":"1","archive_location":"25895742","abstract":"BACKGROUND: Implementation science has progressed towards increased use of theoretical approaches to provide better understanding and explanation of how and why implementation succeeds or fails. The aim of this article is to propose a taxonomy that distinguishes between different categories of theories, models and frameworks in implementation science, to facilitate appropriate selection and application of relevant approaches in implementation research and practice and to foster cross-disciplinary dialogue among implementation researchers. DISCUSSION: Theoretical approaches used in implementation science have three overarching aims: describing and/or guiding the process of translating research into practice (process models); understanding and/or explaining what influences implementation outcomes (determinant frameworks, classic theories, implementation theories); and evaluating implementation (evaluation frameworks). This article proposes five categories of theoretical approaches to achieve three overarching aims. These categories are not always recognized as separate types of approaches in the literature. While there is overlap between some of the theories, models and frameworks, awareness of the differences is important to facilitate the selection of relevant approaches. Most determinant frameworks provide limited \"how-to\" support for carrying out implementation endeavours since the determinants usually are too generic to provide sufficient detail for guiding an implementation process. And while the relevance of addressing barriers and enablers to translating research into practice is mentioned in many process models, these models do not identify or systematically structure specific determinants associated with implementation success. Furthermore, process models recognize a temporal sequence of implementation endeavours, whereas determinant frameworks do not explicitly take a process perspective of implementation.","URL":"https://www.ncbi.nlm.nih.gov/pubmed/25895742","DOI":"10.1186/s13012-015-0242-0","ISSN":"1748-5908 (Electronic) 1748-5908 (Linking)","author":[{"family":"Nilsen","given":"P."}],"issued":{"date-parts":[["2015",4,21]]}}}],"schema":"https://github.com/citation-style-language/schema/raw/master/csl-citation.json"} </w:instrText>
      </w:r>
      <w:r w:rsidR="00456C4F">
        <w:fldChar w:fldCharType="separate"/>
      </w:r>
      <w:r w:rsidR="00456C4F">
        <w:rPr>
          <w:noProof/>
        </w:rPr>
        <w:t>(P. Nilsen, 2015)</w:t>
      </w:r>
      <w:r w:rsidR="00456C4F">
        <w:fldChar w:fldCharType="end"/>
      </w:r>
      <w:r w:rsidR="00456C4F">
        <w:t xml:space="preserve"> – </w:t>
      </w:r>
      <w:hyperlink r:id="rId7" w:history="1">
        <w:r w:rsidR="00456C4F" w:rsidRPr="00E2545D">
          <w:rPr>
            <w:rStyle w:val="Hyperlink"/>
          </w:rPr>
          <w:t>This</w:t>
        </w:r>
        <w:r w:rsidR="00E2545D" w:rsidRPr="00E2545D">
          <w:rPr>
            <w:rStyle w:val="Hyperlink"/>
          </w:rPr>
          <w:t xml:space="preserve"> publication</w:t>
        </w:r>
      </w:hyperlink>
      <w:r w:rsidR="00456C4F">
        <w:t xml:space="preserve"> is super helpful for thinking about the many approaches to implementation!</w:t>
      </w:r>
      <w:r>
        <w:t xml:space="preserve"> It is not aging or HCBS specific, so should be helpful for everyone.</w:t>
      </w:r>
    </w:p>
    <w:p w14:paraId="6F191EFD" w14:textId="49C4F049" w:rsidR="00832C13" w:rsidRDefault="00825C0F" w:rsidP="00832C13">
      <w:pPr>
        <w:pStyle w:val="ListParagraph"/>
        <w:numPr>
          <w:ilvl w:val="0"/>
          <w:numId w:val="3"/>
        </w:numPr>
      </w:pPr>
      <w:hyperlink r:id="rId8" w:history="1">
        <w:r w:rsidR="00832C13" w:rsidRPr="00832C13">
          <w:rPr>
            <w:rStyle w:val="Hyperlink"/>
          </w:rPr>
          <w:t>CMS Person-centered System Implementation</w:t>
        </w:r>
      </w:hyperlink>
      <w:r w:rsidR="00832C13">
        <w:t xml:space="preserve"> Slides</w:t>
      </w:r>
      <w:r w:rsidR="00456C4F">
        <w:t xml:space="preserve"> </w:t>
      </w:r>
      <w:r w:rsidR="005807D7">
        <w:t>regarding</w:t>
      </w:r>
      <w:r w:rsidR="00456C4F">
        <w:t xml:space="preserve"> HCBS </w:t>
      </w:r>
      <w:r w:rsidR="005807D7">
        <w:t xml:space="preserve">waiver </w:t>
      </w:r>
      <w:r w:rsidR="00456C4F">
        <w:t>implementation</w:t>
      </w:r>
      <w:r w:rsidR="005807D7">
        <w:t xml:space="preserve"> from a CMS webinar</w:t>
      </w:r>
    </w:p>
    <w:p w14:paraId="462F08F8" w14:textId="22DB9985" w:rsidR="00832C13" w:rsidRDefault="00832C13" w:rsidP="00832C13">
      <w:pPr>
        <w:pStyle w:val="ListParagraph"/>
        <w:numPr>
          <w:ilvl w:val="0"/>
          <w:numId w:val="3"/>
        </w:numPr>
      </w:pPr>
      <w:r>
        <w:t>Revisit</w:t>
      </w:r>
      <w:r w:rsidR="00456C4F">
        <w:t xml:space="preserve"> from Health Policy</w:t>
      </w:r>
      <w:r>
        <w:t>:</w:t>
      </w:r>
    </w:p>
    <w:p w14:paraId="2070438E" w14:textId="1DDA432B" w:rsidR="00832C13" w:rsidRDefault="00456C4F" w:rsidP="00832C13">
      <w:pPr>
        <w:pStyle w:val="ListParagraph"/>
        <w:numPr>
          <w:ilvl w:val="1"/>
          <w:numId w:val="3"/>
        </w:numPr>
      </w:pPr>
      <w:r>
        <w:fldChar w:fldCharType="begin"/>
      </w:r>
      <w:r>
        <w:instrText xml:space="preserve"> ADDIN ZOTERO_ITEM CSL_CITATION {"citationID":"aua4tJeS","properties":{"formattedCitation":"(Berman, 1980)","plainCitation":"(Berman, 1980)","noteIndex":0},"citationItems":[{"id":346,"uris":["http://zotero.org/users/5204779/items/GG2IGKGB"],"uri":["http://zotero.org/users/5204779/items/GG2IGKGB"],"itemData":{"id":346,"type":"chapter","title":"Thinking About Programmed and Adaptive Implementation: Matching Strategies to Situations","container-title":"Why Policies Succeed or Fail","publisher":"Sage Publications","page":"205-227","ISBN":"0-8039-1416-4","author":[{"family":"Berman","given":"P."}],"editor":[{"family":"Ingram","given":"H."},{"family":"Mann","given":"D."}],"issued":{"date-parts":[["1980"]]}}}],"schema":"https://github.com/citation-style-language/schema/raw/master/csl-citation.json"} </w:instrText>
      </w:r>
      <w:r>
        <w:fldChar w:fldCharType="separate"/>
      </w:r>
      <w:r>
        <w:rPr>
          <w:noProof/>
        </w:rPr>
        <w:t>(Berman, 1980)</w:t>
      </w:r>
      <w:r>
        <w:fldChar w:fldCharType="end"/>
      </w:r>
    </w:p>
    <w:p w14:paraId="594F7B59" w14:textId="2239DE6C" w:rsidR="005807D7" w:rsidRPr="005807D7" w:rsidRDefault="005807D7" w:rsidP="005807D7">
      <w:pPr>
        <w:rPr>
          <w:i/>
        </w:rPr>
      </w:pPr>
      <w:r w:rsidRPr="005807D7">
        <w:rPr>
          <w:i/>
        </w:rPr>
        <w:t>Not required, but helpful:</w:t>
      </w:r>
    </w:p>
    <w:p w14:paraId="2B76D000" w14:textId="445007A6" w:rsidR="004134E6" w:rsidRDefault="005807D7" w:rsidP="004134E6">
      <w:pPr>
        <w:pStyle w:val="ListParagraph"/>
        <w:numPr>
          <w:ilvl w:val="0"/>
          <w:numId w:val="3"/>
        </w:numPr>
      </w:pPr>
      <w:r>
        <w:t>U</w:t>
      </w:r>
      <w:r w:rsidR="004134E6">
        <w:t>seful</w:t>
      </w:r>
      <w:r w:rsidR="00456C4F">
        <w:t xml:space="preserve"> for understanding how the policy implementation </w:t>
      </w:r>
      <w:r>
        <w:t>research fits in with other implementation science literature:</w:t>
      </w:r>
    </w:p>
    <w:p w14:paraId="22624326" w14:textId="4D42546E" w:rsidR="004134E6" w:rsidRDefault="00456C4F" w:rsidP="004134E6">
      <w:pPr>
        <w:pStyle w:val="ListParagraph"/>
        <w:numPr>
          <w:ilvl w:val="1"/>
          <w:numId w:val="3"/>
        </w:numPr>
      </w:pPr>
      <w:r>
        <w:fldChar w:fldCharType="begin"/>
      </w:r>
      <w:r>
        <w:instrText xml:space="preserve"> ADDIN ZOTERO_ITEM CSL_CITATION {"citationID":"mt7nHHER","properties":{"formattedCitation":"(Per Nilsen, St\\uc0\\u229{}hl, Roback, &amp; Cairney, 2013)","plainCitation":"(Per Nilsen, Ståhl, Roback, &amp; Cairney, 2013)","noteIndex":0},"citationItems":[{"id":9227,"uris":["http://zotero.org/users/5204779/items/8FAG36R6"],"uri":["http://zotero.org/users/5204779/items/8FAG36R6"],"itemData":{"id":9227,"type":"article-journal","title":"Never the twain shall meet? - a comparison of implementation science and policy implementation research","container-title":"Implementation Science","page":"63","volume":"8","issue":"1","abstract":"Many of society’s health problems require research-based knowledge acted on by healthcare practitioners together with implementation of political measures from governmental agencies. However, there has been limited knowledge exchange between implementation science and policy implementation research, which has been conducted since the early 1970s. Based on a narrative review of selective literature on implementation science and policy implementation research, the aim of this paper is to describe the characteristics of policy implementation research, analyze key similarities and differences between this field and implementation science, and discuss how knowledge assembled in policy implementation research could inform implementation science.","URL":"https://doi.org/10.1186/1748-5908-8-63","DOI":"10.1186/1748-5908-8-63","ISSN":"1748-5908","journalAbbreviation":"Implementation Science","author":[{"family":"Nilsen","given":"Per"},{"family":"Ståhl","given":"Christian"},{"family":"Roback","given":"Kerstin"},{"family":"Cairney","given":"Paul"}],"issued":{"date-parts":[["2013",6,10]]}}}],"schema":"https://github.com/citation-style-language/schema/raw/master/csl-citation.json"} </w:instrText>
      </w:r>
      <w:r>
        <w:fldChar w:fldCharType="separate"/>
      </w:r>
      <w:r w:rsidRPr="00456C4F">
        <w:rPr>
          <w:rFonts w:cs="Times New Roman"/>
        </w:rPr>
        <w:t>(Per Nilsen, Ståhl, Roback, &amp; Cairney, 2013)</w:t>
      </w:r>
      <w:r>
        <w:fldChar w:fldCharType="end"/>
      </w:r>
    </w:p>
    <w:p w14:paraId="04ADD3BC" w14:textId="59A9E450" w:rsidR="005807D7" w:rsidRDefault="005807D7" w:rsidP="005807D7">
      <w:pPr>
        <w:pStyle w:val="ListParagraph"/>
        <w:numPr>
          <w:ilvl w:val="0"/>
          <w:numId w:val="3"/>
        </w:numPr>
      </w:pPr>
      <w:r>
        <w:t>May not discuss, but there’s a tool for comparing implementation theories and determining their relevance for the situation!</w:t>
      </w:r>
    </w:p>
    <w:p w14:paraId="6D5E2634" w14:textId="79218733" w:rsidR="005807D7" w:rsidRDefault="005807D7" w:rsidP="005807D7">
      <w:pPr>
        <w:pStyle w:val="ListParagraph"/>
        <w:numPr>
          <w:ilvl w:val="1"/>
          <w:numId w:val="3"/>
        </w:numPr>
      </w:pPr>
      <w:r>
        <w:fldChar w:fldCharType="begin"/>
      </w:r>
      <w:r>
        <w:instrText xml:space="preserve"> ADDIN ZOTERO_ITEM CSL_CITATION {"citationID":"NkOhGV6j","properties":{"formattedCitation":"(Birken et al., 2018)","plainCitation":"(Birken et al., 2018)","noteIndex":0},"citationItems":[{"id":10793,"uris":["http://zotero.org/users/5204779/items/VUR4MYJF"],"uri":["http://zotero.org/users/5204779/items/VUR4MYJF"],"itemData":{"id":10793,"type":"article-journal","title":"T-CaST: an implementation theory comparison and selection tool","container-title":"Implementation Science","page":"143","volume":"13","issue":"1","source":"BioMed Central","abstract":"Theories, models, and frameworks (TMF) are foundational for generalizing implementation efforts and research findings. However, TMF and the criteria used to select them are not often described in published articles, perhaps due in part to the challenge of selecting from among the many TMF that exist in the field. The objective of this international study was to develop a user-friendly tool to help scientists and practitioners select appropriate TMF to guide their implementation projects.","URL":"https://doi.org/10.1186/s13012-018-0836-4","DOI":"10.1186/s13012-018-0836-4","ISSN":"1748-5908","title-short":"T-CaST","journalAbbreviation":"Implementation Science","author":[{"family":"Birken","given":"Sarah A."},{"family":"Rohweder","given":"Catherine L."},{"family":"Powell","given":"Byron J."},{"family":"Shea","given":"Christopher M."},{"family":"Scott","given":"Jennifer"},{"family":"Leeman","given":"Jennifer"},{"family":"Grewe","given":"Mary E."},{"family":"Alexis Kirk","given":"M."},{"family":"Damschroder","given":"Laura"},{"family":"Aldridge","given":"William A."},{"family":"Haines","given":"Emily R."},{"family":"Straus","given":"Sharon"},{"family":"Presseau","given":"Justin"}],"issued":{"date-parts":[["2018",11,22]]},"accessed":{"date-parts":[["2019",5,4]]}}}],"schema":"https://github.com/citation-style-language/schema/raw/master/csl-citation.json"} </w:instrText>
      </w:r>
      <w:r>
        <w:fldChar w:fldCharType="separate"/>
      </w:r>
      <w:r>
        <w:rPr>
          <w:noProof/>
        </w:rPr>
        <w:t>(Birken et al., 2018)</w:t>
      </w:r>
      <w:r>
        <w:fldChar w:fldCharType="end"/>
      </w:r>
    </w:p>
    <w:p w14:paraId="02700142" w14:textId="308FF463" w:rsidR="008B0AC8" w:rsidRPr="008B0AC8" w:rsidRDefault="008B0AC8" w:rsidP="005807D7">
      <w:pPr>
        <w:rPr>
          <w:b/>
        </w:rPr>
      </w:pPr>
      <w:r w:rsidRPr="008B0AC8">
        <w:rPr>
          <w:b/>
        </w:rPr>
        <w:t>Complexity Theory</w:t>
      </w:r>
    </w:p>
    <w:p w14:paraId="164C9C8D" w14:textId="0AFC94FB" w:rsidR="005807D7" w:rsidRDefault="00EA2513" w:rsidP="005807D7">
      <w:r>
        <w:t xml:space="preserve">Complexity theory </w:t>
      </w:r>
      <w:r w:rsidR="008F746B">
        <w:t>provides a framework</w:t>
      </w:r>
      <w:r>
        <w:t xml:space="preserve"> to describe Complex Adaptive Systems (CASs). A complex adaptive system is dynamic – in constant flux, massively entangled – having large numbers of interdependent parts, emergent – </w:t>
      </w:r>
      <w:r w:rsidR="008F746B">
        <w:t xml:space="preserve">self-organizing, and robust – able to self-alter in response to feedback </w:t>
      </w:r>
      <w:r w:rsidR="008F746B">
        <w:fldChar w:fldCharType="begin"/>
      </w:r>
      <w:r w:rsidR="008F746B">
        <w:instrText xml:space="preserve"> ADDIN ZOTERO_ITEM CSL_CITATION {"citationID":"QHSCrsbq","properties":{"formattedCitation":"(Zimmerman, Lindberg, &amp; Plsek, 2009)","plainCitation":"(Zimmerman, Lindberg, &amp; Plsek, 2009)","noteIndex":0},"citationItems":[{"id":9925,"uris":["http://zotero.org/users/5204779/items/IR7K2P3T"],"uri":["http://zotero.org/users/5204779/items/IR7K2P3T"],"itemData":{"id":9925,"type":"report","title":"A complexity science primer: What is complexity science and why should I learn about it","genre":"Primer","source":"Google Scholar","abstract":"Although new as a paradigm as applied to health care, complexity science is revolutionizing how we see the world. Our traditional views of cause-and-effect assume a linear worldview in which the output of a system is proportional to its input. This predictable perspective derives from an additive model in which the system is the sum of its parts. Such a reductionistic paradigm has dominated medical thought and is the basis for most of our research and statistical methods.\nBut complexity science says that such Newtonian characteristics are rare in systems composed of diverse, interconnected, adaptive agents. Indeed, reality in such a complex world is dynamic and unpredictable, exhibiting nonlinear patterns. This module will integrate online resources from three complexity science organizations to help familiarize you with concepts and terminology used in complexity science and will describe how complexity science relates to health care and the health care system.\nBasics About Complexity Science\nTo understand what we mean by complex adaptive systems and why complexity science is relevant, we suggest reading the Primer on Complexity Science which follows.","title-short":"A complexity science primer","author":[{"family":"Zimmerman","given":"Brenda"},{"family":"Lindberg","given":"Curt"},{"family":"Plsek","given":"Paul"}],"issued":{"date-parts":[["2009"]]}}}],"schema":"https://github.com/citation-style-language/schema/raw/master/csl-citation.json"} </w:instrText>
      </w:r>
      <w:r w:rsidR="008F746B">
        <w:fldChar w:fldCharType="separate"/>
      </w:r>
      <w:r w:rsidR="008F746B">
        <w:rPr>
          <w:noProof/>
        </w:rPr>
        <w:t>(Zimmerman, Lindberg, &amp; Plsek, 2009)</w:t>
      </w:r>
      <w:r w:rsidR="008F746B">
        <w:fldChar w:fldCharType="end"/>
      </w:r>
      <w:r w:rsidR="008F746B">
        <w:t>.</w:t>
      </w:r>
    </w:p>
    <w:p w14:paraId="0B83BB7B" w14:textId="7981B3BA" w:rsidR="008B0AC8" w:rsidRPr="008B0AC8" w:rsidRDefault="008B0AC8" w:rsidP="005807D7">
      <w:pPr>
        <w:rPr>
          <w:b/>
        </w:rPr>
      </w:pPr>
      <w:r w:rsidRPr="008B0AC8">
        <w:rPr>
          <w:b/>
        </w:rPr>
        <w:t>Why Complexity Matters</w:t>
      </w:r>
    </w:p>
    <w:p w14:paraId="60B77888" w14:textId="77777777" w:rsidR="00E2545D" w:rsidRDefault="00051BFE" w:rsidP="005807D7">
      <w:pPr>
        <w:rPr>
          <w:sz w:val="23"/>
          <w:szCs w:val="23"/>
        </w:rPr>
      </w:pPr>
      <w:r>
        <w:t xml:space="preserve">Implementing services via the Home and Community-Based Services waivers is an inherently complex process. Waivers must be approved by </w:t>
      </w:r>
      <w:r w:rsidR="00E2545D">
        <w:t xml:space="preserve">the Federal secretary of Health and Human Services, invoking politics at the national level, while also relying on approvals and political leadership from state level policymakers. After approval, the implementation of waiver-based services is by-design less programmed or prescribed than the implementation of non-waiver-based Medicaid services. Because the services are unique to each state, they have the possibility to be highly context-specific, and to be customized to fit the particular needs of a community. Complexity theory then is essential for analyzing such a system. </w:t>
      </w:r>
    </w:p>
    <w:p w14:paraId="722CFAD7" w14:textId="4928F58E" w:rsidR="00EA17BD" w:rsidRDefault="00E2545D" w:rsidP="00E2545D">
      <w:pPr>
        <w:ind w:left="720"/>
        <w:rPr>
          <w:sz w:val="23"/>
          <w:szCs w:val="23"/>
        </w:rPr>
      </w:pPr>
      <w:r>
        <w:rPr>
          <w:sz w:val="23"/>
          <w:szCs w:val="23"/>
        </w:rPr>
        <w:t>‘A</w:t>
      </w:r>
      <w:r w:rsidR="008B0AC8">
        <w:rPr>
          <w:sz w:val="23"/>
          <w:szCs w:val="23"/>
        </w:rPr>
        <w:t xml:space="preserve"> system may need to be studied as a complete and </w:t>
      </w:r>
      <w:r w:rsidR="008B0AC8">
        <w:rPr>
          <w:i/>
          <w:iCs/>
          <w:sz w:val="23"/>
          <w:szCs w:val="23"/>
        </w:rPr>
        <w:t xml:space="preserve">interacting whole </w:t>
      </w:r>
      <w:r w:rsidR="008B0AC8">
        <w:rPr>
          <w:sz w:val="23"/>
          <w:szCs w:val="23"/>
        </w:rPr>
        <w:t>rather than as an assembly of</w:t>
      </w:r>
      <w:r>
        <w:rPr>
          <w:sz w:val="23"/>
          <w:szCs w:val="23"/>
        </w:rPr>
        <w:t xml:space="preserve"> </w:t>
      </w:r>
      <w:r w:rsidR="008B0AC8">
        <w:rPr>
          <w:sz w:val="23"/>
          <w:szCs w:val="23"/>
        </w:rPr>
        <w:t xml:space="preserve">distinct and separate </w:t>
      </w:r>
      <w:proofErr w:type="gramStart"/>
      <w:r w:rsidR="008B0AC8">
        <w:rPr>
          <w:sz w:val="23"/>
          <w:szCs w:val="23"/>
        </w:rPr>
        <w:t>elements’</w:t>
      </w:r>
      <w:proofErr w:type="gramEnd"/>
      <w:r w:rsidR="008B0AC8">
        <w:rPr>
          <w:sz w:val="23"/>
          <w:szCs w:val="23"/>
        </w:rPr>
        <w:t>. In other words, breaking the process down into a system’s constituent parts (including the actions of individuals within it) may undermine explanation</w:t>
      </w:r>
      <w:r>
        <w:rPr>
          <w:sz w:val="23"/>
          <w:szCs w:val="23"/>
        </w:rPr>
        <w:t xml:space="preserve"> </w:t>
      </w:r>
      <w:r w:rsidR="008B0AC8">
        <w:rPr>
          <w:sz w:val="23"/>
          <w:szCs w:val="23"/>
        </w:rPr>
        <w:fldChar w:fldCharType="begin"/>
      </w:r>
      <w:r w:rsidR="008B0AC8">
        <w:rPr>
          <w:sz w:val="23"/>
          <w:szCs w:val="23"/>
        </w:rPr>
        <w:instrText xml:space="preserve"> ADDIN ZOTERO_ITEM CSL_CITATION {"citationID":"eupLs286","properties":{"formattedCitation":"(Cairney, 2012)","plainCitation":"(Cairney, 2012)","noteIndex":0},"citationItems":[{"id":9918,"uris":["http://zotero.org/users/5204779/items/A8CXYBL7"],"uri":["http://zotero.org/users/5204779/items/A8CXYBL7"],"itemData":{"id":9918,"type":"article-journal","title":"Complexity Theory in Political Science and Public Policy","container-title":"Political Studies Review","page":"346-358","volume":"10","issue":"3","source":"Wiley Online Library","abstract":"Advocates of complexity theory describe it as a new scientific paradigm. Complexity theory identifies instability and disorder in politics and policy making, and links them to the behaviour of complex systems. It suggests that we shift our analysis from individual parts of a political system to the system as a whole; as a network of elements that interact and combine to produce systemic behaviour. This article explores the use of complexity theory in public policy, highlighting a small literature using the language of complexity directly to describe complex policy-making systems, and a larger literature identifying complexity themes. It then highlights the main problems to be overcome before complexity theory can become truly valuable in politics and policy making.","URL":"https://onlinelibrary.wiley.com/doi/abs/10.1111/j.1478-9302.2012.00270.x","DOI":"10.1111/j.1478-9302.2012.00270.x","ISSN":"1478-9302","language":"en","author":[{"family":"Cairney","given":"Paul"}],"issued":{"date-parts":[["2012"]]},"accessed":{"date-parts":[["2019",4,21]]}}}],"schema":"https://github.com/citation-style-language/schema/raw/master/csl-citation.json"} </w:instrText>
      </w:r>
      <w:r w:rsidR="008B0AC8">
        <w:rPr>
          <w:sz w:val="23"/>
          <w:szCs w:val="23"/>
        </w:rPr>
        <w:fldChar w:fldCharType="separate"/>
      </w:r>
      <w:r w:rsidR="008B0AC8">
        <w:rPr>
          <w:noProof/>
          <w:sz w:val="23"/>
          <w:szCs w:val="23"/>
        </w:rPr>
        <w:t>(Cairney, 2012)</w:t>
      </w:r>
      <w:r w:rsidR="008B0AC8">
        <w:rPr>
          <w:sz w:val="23"/>
          <w:szCs w:val="23"/>
        </w:rPr>
        <w:fldChar w:fldCharType="end"/>
      </w:r>
      <w:r w:rsidR="008B0AC8">
        <w:rPr>
          <w:sz w:val="23"/>
          <w:szCs w:val="23"/>
        </w:rPr>
        <w:t>.</w:t>
      </w:r>
    </w:p>
    <w:p w14:paraId="43612619" w14:textId="7349EF03" w:rsidR="00E2545D" w:rsidRDefault="00E2545D" w:rsidP="00E2545D">
      <w:r>
        <w:t xml:space="preserve">Identifying where on the Stacey diagram a policy implementation approach falls can inform frameworks and criteria for </w:t>
      </w:r>
      <w:r w:rsidR="000E4BFF">
        <w:t xml:space="preserve">both the process of implementation and evaluation </w:t>
      </w:r>
      <w:r w:rsidR="000E4BFF">
        <w:fldChar w:fldCharType="begin"/>
      </w:r>
      <w:r w:rsidR="000E4BFF">
        <w:instrText xml:space="preserve"> ADDIN ZOTERO_ITEM CSL_CITATION {"citationID":"McYQAk0S","properties":{"formattedCitation":"(P. Nilsen, 2015)","plainCitation":"(P. Nilsen, 2015)","noteIndex":0},"citationItems":[{"id":4434,"uris":["http://zotero.org/users/5204779/items/J429ZZQ7"],"uri":["http://zotero.org/users/5204779/items/J429ZZQ7"],"itemData":{"id":4434,"type":"article-journal","title":"Making sense of implementation theories, models and frameworks","container-title":"Implement Sci","page":"53","volume":"10","issue":"1","archive_location":"25895742","abstract":"BACKGROUND: Implementation science has progressed towards increased use of theoretical approaches to provide better understanding and explanation of how and why implementation succeeds or fails. The aim of this article is to propose a taxonomy that distinguishes between different categories of theories, models and frameworks in implementation science, to facilitate appropriate selection and application of relevant approaches in implementation research and practice and to foster cross-disciplinary dialogue among implementation researchers. DISCUSSION: Theoretical approaches used in implementation science have three overarching aims: describing and/or guiding the process of translating research into practice (process models); understanding and/or explaining what influences implementation outcomes (determinant frameworks, classic theories, implementation theories); and evaluating implementation (evaluation frameworks). This article proposes five categories of theoretical approaches to achieve three overarching aims. These categories are not always recognized as separate types of approaches in the literature. While there is overlap between some of the theories, models and frameworks, awareness of the differences is important to facilitate the selection of relevant approaches. Most determinant frameworks provide limited \"how-to\" support for carrying out implementation endeavours since the determinants usually are too generic to provide sufficient detail for guiding an implementation process. And while the relevance of addressing barriers and enablers to translating research into practice is mentioned in many process models, these models do not identify or systematically structure specific determinants associated with implementation success. Furthermore, process models recognize a temporal sequence of implementation endeavours, whereas determinant frameworks do not explicitly take a process perspective of implementation.","URL":"https://www.ncbi.nlm.nih.gov/pubmed/25895742","DOI":"10.1186/s13012-015-0242-0","ISSN":"1748-5908 (Electronic) 1748-5908 (Linking)","author":[{"family":"Nilsen","given":"P."}],"issued":{"date-parts":[["2015",4,21]]}}}],"schema":"https://github.com/citation-style-language/schema/raw/master/csl-citation.json"} </w:instrText>
      </w:r>
      <w:r w:rsidR="000E4BFF">
        <w:fldChar w:fldCharType="separate"/>
      </w:r>
      <w:r w:rsidR="000E4BFF">
        <w:rPr>
          <w:noProof/>
        </w:rPr>
        <w:t>(P. Nilsen, 2015)</w:t>
      </w:r>
      <w:r w:rsidR="000E4BFF">
        <w:fldChar w:fldCharType="end"/>
      </w:r>
      <w:r w:rsidR="000E4BFF">
        <w:t>.</w:t>
      </w:r>
    </w:p>
    <w:p w14:paraId="30075269" w14:textId="77777777" w:rsidR="00084E66" w:rsidRDefault="00084E66" w:rsidP="00E2545D">
      <w:pPr>
        <w:sectPr w:rsidR="00084E66" w:rsidSect="00825B0A">
          <w:headerReference w:type="default" r:id="rId9"/>
          <w:pgSz w:w="12240" w:h="15840"/>
          <w:pgMar w:top="1440" w:right="1440" w:bottom="1440" w:left="1440" w:header="720" w:footer="720" w:gutter="0"/>
          <w:cols w:space="720"/>
          <w:docGrid w:linePitch="360"/>
        </w:sectPr>
      </w:pPr>
    </w:p>
    <w:p w14:paraId="76632FA9" w14:textId="66B10485" w:rsidR="006D5D99" w:rsidRDefault="006D5D99" w:rsidP="00E254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5"/>
      </w:tblGrid>
      <w:tr w:rsidR="00EA17BD" w14:paraId="12980BCD" w14:textId="77777777" w:rsidTr="00EA17BD">
        <w:tc>
          <w:tcPr>
            <w:tcW w:w="4675" w:type="dxa"/>
          </w:tcPr>
          <w:p w14:paraId="2FD17C3D" w14:textId="3ADC3392" w:rsidR="00EA17BD" w:rsidRPr="008B0AC8" w:rsidRDefault="00EA17BD" w:rsidP="005807D7">
            <w:pPr>
              <w:rPr>
                <w:b/>
              </w:rPr>
            </w:pPr>
            <w:r w:rsidRPr="008B0AC8">
              <w:rPr>
                <w:b/>
              </w:rPr>
              <w:t>Stacey Matrix Applied to Policymaking</w:t>
            </w:r>
          </w:p>
        </w:tc>
      </w:tr>
      <w:tr w:rsidR="00EA17BD" w14:paraId="3B8D4534" w14:textId="77777777" w:rsidTr="00EA17BD">
        <w:tc>
          <w:tcPr>
            <w:tcW w:w="4675" w:type="dxa"/>
          </w:tcPr>
          <w:p w14:paraId="1643A13C" w14:textId="23611C59" w:rsidR="00EA17BD" w:rsidRDefault="00EA17BD" w:rsidP="005807D7">
            <w:r w:rsidRPr="00EA2513">
              <w:rPr>
                <w:noProof/>
              </w:rPr>
              <w:drawing>
                <wp:inline distT="0" distB="0" distL="0" distR="0" wp14:anchorId="5F8945B1" wp14:editId="30437C75">
                  <wp:extent cx="3434963" cy="2566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76651" cy="2597830"/>
                          </a:xfrm>
                          <a:prstGeom prst="rect">
                            <a:avLst/>
                          </a:prstGeom>
                        </pic:spPr>
                      </pic:pic>
                    </a:graphicData>
                  </a:graphic>
                </wp:inline>
              </w:drawing>
            </w:r>
          </w:p>
        </w:tc>
      </w:tr>
      <w:tr w:rsidR="00EA17BD" w14:paraId="7B30543F" w14:textId="77777777" w:rsidTr="00EA17BD">
        <w:tc>
          <w:tcPr>
            <w:tcW w:w="4675" w:type="dxa"/>
          </w:tcPr>
          <w:p w14:paraId="6E097091" w14:textId="1E767E2F" w:rsidR="00EA17BD" w:rsidRDefault="00EA17BD" w:rsidP="005807D7">
            <w:r>
              <w:fldChar w:fldCharType="begin"/>
            </w:r>
            <w:r>
              <w:instrText xml:space="preserve"> ADDIN ZOTERO_ITEM CSL_CITATION {"citationID":"X8x0gXG0","properties":{"formattedCitation":"(Geyer &amp; Rihani, 2012)","plainCitation":"(Geyer &amp; Rihani, 2012)","noteIndex":0},"citationItems":[{"id":10059,"uris":["http://zotero.org/users/5204779/items/S6C4G8CZ"],"uri":["http://zotero.org/users/5204779/items/S6C4G8CZ"],"itemData":{"id":10059,"type":"book","title":"Complexity and public policy: A new approach to 21st century politics, policy and society","publisher":"Routledge","source":"Google Scholar","title-short":"Complexity and public policy","author":[{"family":"Geyer","given":"Robert"},{"family":"Rihani","given":"Samir"}],"issued":{"date-parts":[["2012"]]}}}],"schema":"https://github.com/citation-style-language/schema/raw/master/csl-citation.json"} </w:instrText>
            </w:r>
            <w:r>
              <w:fldChar w:fldCharType="separate"/>
            </w:r>
            <w:r w:rsidR="008B0AC8">
              <w:rPr>
                <w:noProof/>
              </w:rPr>
              <w:t>(Geyer &amp; Rihani, 2012)</w:t>
            </w:r>
            <w:r>
              <w:fldChar w:fldCharType="end"/>
            </w:r>
          </w:p>
        </w:tc>
      </w:tr>
    </w:tbl>
    <w:p w14:paraId="5D44C8A1" w14:textId="77777777" w:rsidR="00EA17BD" w:rsidRDefault="00EA17BD" w:rsidP="005807D7"/>
    <w:p w14:paraId="4F279AFC" w14:textId="5C536BCB" w:rsidR="005807D7" w:rsidRPr="00BD23C2" w:rsidRDefault="000E4BFF">
      <w:pPr>
        <w:rPr>
          <w:b/>
        </w:rPr>
      </w:pPr>
      <w:r w:rsidRPr="00BD23C2">
        <w:rPr>
          <w:b/>
        </w:rPr>
        <w:t>Questions</w:t>
      </w:r>
    </w:p>
    <w:p w14:paraId="075B275C" w14:textId="1159A4CD" w:rsidR="000E4BFF" w:rsidRDefault="000E4BFF" w:rsidP="000E4BFF">
      <w:pPr>
        <w:pStyle w:val="ListParagraph"/>
        <w:numPr>
          <w:ilvl w:val="0"/>
          <w:numId w:val="4"/>
        </w:numPr>
      </w:pPr>
      <w:r>
        <w:t>Given the many frameworks laid out by Nilsen et al., should CMS be recommending specific frameworks for the process of implementing the various waivers?</w:t>
      </w:r>
    </w:p>
    <w:p w14:paraId="660E01F4" w14:textId="76AD0D98" w:rsidR="000E4BFF" w:rsidRDefault="000E4BFF" w:rsidP="000E4BFF">
      <w:pPr>
        <w:pStyle w:val="ListParagraph"/>
        <w:numPr>
          <w:ilvl w:val="0"/>
          <w:numId w:val="4"/>
        </w:numPr>
      </w:pPr>
      <w:r>
        <w:t>Do some waivers lend themselves more towards one process or determinants framework than another? Is that possible?</w:t>
      </w:r>
    </w:p>
    <w:p w14:paraId="67EF88D0" w14:textId="7C04A6B9" w:rsidR="000E4BFF" w:rsidRDefault="000E4BFF" w:rsidP="000E4BFF">
      <w:pPr>
        <w:pStyle w:val="ListParagraph"/>
        <w:numPr>
          <w:ilvl w:val="0"/>
          <w:numId w:val="4"/>
        </w:numPr>
      </w:pPr>
      <w:r>
        <w:t>Given the unique and complex nature of HCBS waivers, how should we approach evaluating their implementation?</w:t>
      </w:r>
    </w:p>
    <w:p w14:paraId="597D0B01" w14:textId="60E55BD1" w:rsidR="006D5D99" w:rsidRDefault="006D5D99" w:rsidP="006D5D99"/>
    <w:p w14:paraId="5EAB78E6" w14:textId="77777777" w:rsidR="006D5D99" w:rsidRDefault="006D5D99" w:rsidP="006D5D99">
      <w:pPr>
        <w:jc w:val="center"/>
        <w:sectPr w:rsidR="006D5D99" w:rsidSect="00825B0A">
          <w:pgSz w:w="12240" w:h="15840"/>
          <w:pgMar w:top="1440" w:right="1440" w:bottom="1440" w:left="1440" w:header="720" w:footer="720" w:gutter="0"/>
          <w:cols w:space="720"/>
          <w:docGrid w:linePitch="360"/>
        </w:sectPr>
      </w:pPr>
    </w:p>
    <w:p w14:paraId="5A005C7B" w14:textId="15725820" w:rsidR="006D5D99" w:rsidRDefault="006D5D99" w:rsidP="006D5D99">
      <w:pPr>
        <w:jc w:val="center"/>
      </w:pPr>
      <w:r>
        <w:lastRenderedPageBreak/>
        <w:t>Works Cited</w:t>
      </w:r>
    </w:p>
    <w:p w14:paraId="568CA31B" w14:textId="0F8C5C5F" w:rsidR="006D5D99" w:rsidRDefault="006D5D99" w:rsidP="006D5D99"/>
    <w:p w14:paraId="0A47C47F" w14:textId="77777777" w:rsidR="006D5D99" w:rsidRPr="006D5D99" w:rsidRDefault="006D5D99" w:rsidP="006D5D99">
      <w:pPr>
        <w:pStyle w:val="Bibliography"/>
        <w:rPr>
          <w:rFonts w:cs="Times New Roman"/>
        </w:rPr>
      </w:pPr>
      <w:r>
        <w:fldChar w:fldCharType="begin"/>
      </w:r>
      <w:r>
        <w:instrText xml:space="preserve"> ADDIN ZOTERO_BIBL {"uncited":[],"omitted":[],"custom":[]} CSL_BIBLIOGRAPHY </w:instrText>
      </w:r>
      <w:r>
        <w:fldChar w:fldCharType="separate"/>
      </w:r>
      <w:r w:rsidRPr="006D5D99">
        <w:rPr>
          <w:rFonts w:cs="Times New Roman"/>
        </w:rPr>
        <w:t xml:space="preserve">Berman, P. (1980). Thinking About Programmed and Adaptive Implementation: Matching Strategies to Situations. In H. Ingram &amp; D. Mann (Eds.), </w:t>
      </w:r>
      <w:r w:rsidRPr="006D5D99">
        <w:rPr>
          <w:rFonts w:cs="Times New Roman"/>
          <w:i/>
          <w:iCs/>
        </w:rPr>
        <w:t>Why Policies Succeed or Fail</w:t>
      </w:r>
      <w:r w:rsidRPr="006D5D99">
        <w:rPr>
          <w:rFonts w:cs="Times New Roman"/>
        </w:rPr>
        <w:t xml:space="preserve"> (pp. 205–227). Sage Publications.</w:t>
      </w:r>
    </w:p>
    <w:p w14:paraId="7E4A0543" w14:textId="77777777" w:rsidR="006D5D99" w:rsidRPr="006D5D99" w:rsidRDefault="006D5D99" w:rsidP="006D5D99">
      <w:pPr>
        <w:pStyle w:val="Bibliography"/>
        <w:rPr>
          <w:rFonts w:cs="Times New Roman"/>
        </w:rPr>
      </w:pPr>
      <w:r w:rsidRPr="006D5D99">
        <w:rPr>
          <w:rFonts w:cs="Times New Roman"/>
        </w:rPr>
        <w:t xml:space="preserve">Birken, S. A., Rohweder, C. L., Powell, B. J., Shea, C. M., Scott, J., Leeman, J., … Presseau, J. (2018). T-CaST: an implementation theory comparison and selection tool. </w:t>
      </w:r>
      <w:r w:rsidRPr="006D5D99">
        <w:rPr>
          <w:rFonts w:cs="Times New Roman"/>
          <w:i/>
          <w:iCs/>
        </w:rPr>
        <w:t>Implementation Science</w:t>
      </w:r>
      <w:r w:rsidRPr="006D5D99">
        <w:rPr>
          <w:rFonts w:cs="Times New Roman"/>
        </w:rPr>
        <w:t xml:space="preserve">, </w:t>
      </w:r>
      <w:r w:rsidRPr="006D5D99">
        <w:rPr>
          <w:rFonts w:cs="Times New Roman"/>
          <w:i/>
          <w:iCs/>
        </w:rPr>
        <w:t>13</w:t>
      </w:r>
      <w:r w:rsidRPr="006D5D99">
        <w:rPr>
          <w:rFonts w:cs="Times New Roman"/>
        </w:rPr>
        <w:t>(1), 143. https://doi.org/10.1186/s13012-018-0836-4</w:t>
      </w:r>
    </w:p>
    <w:p w14:paraId="78B8E654" w14:textId="77777777" w:rsidR="006D5D99" w:rsidRPr="006D5D99" w:rsidRDefault="006D5D99" w:rsidP="006D5D99">
      <w:pPr>
        <w:pStyle w:val="Bibliography"/>
        <w:rPr>
          <w:rFonts w:cs="Times New Roman"/>
        </w:rPr>
      </w:pPr>
      <w:r w:rsidRPr="006D5D99">
        <w:rPr>
          <w:rFonts w:cs="Times New Roman"/>
        </w:rPr>
        <w:t xml:space="preserve">Cairney, P. (2012). Complexity Theory in Political Science and Public Policy. </w:t>
      </w:r>
      <w:r w:rsidRPr="006D5D99">
        <w:rPr>
          <w:rFonts w:cs="Times New Roman"/>
          <w:i/>
          <w:iCs/>
        </w:rPr>
        <w:t>Political Studies Review</w:t>
      </w:r>
      <w:r w:rsidRPr="006D5D99">
        <w:rPr>
          <w:rFonts w:cs="Times New Roman"/>
        </w:rPr>
        <w:t xml:space="preserve">, </w:t>
      </w:r>
      <w:r w:rsidRPr="006D5D99">
        <w:rPr>
          <w:rFonts w:cs="Times New Roman"/>
          <w:i/>
          <w:iCs/>
        </w:rPr>
        <w:t>10</w:t>
      </w:r>
      <w:r w:rsidRPr="006D5D99">
        <w:rPr>
          <w:rFonts w:cs="Times New Roman"/>
        </w:rPr>
        <w:t>(3), 346–358. https://doi.org/10.1111/j.1478-9302.2012.00270.x</w:t>
      </w:r>
    </w:p>
    <w:p w14:paraId="6869229E" w14:textId="77777777" w:rsidR="006D5D99" w:rsidRPr="006D5D99" w:rsidRDefault="006D5D99" w:rsidP="006D5D99">
      <w:pPr>
        <w:pStyle w:val="Bibliography"/>
        <w:rPr>
          <w:rFonts w:cs="Times New Roman"/>
        </w:rPr>
      </w:pPr>
      <w:r w:rsidRPr="006D5D99">
        <w:rPr>
          <w:rFonts w:cs="Times New Roman"/>
        </w:rPr>
        <w:t xml:space="preserve">Geyer, R., &amp; Rihani, S. (2012). </w:t>
      </w:r>
      <w:r w:rsidRPr="006D5D99">
        <w:rPr>
          <w:rFonts w:cs="Times New Roman"/>
          <w:i/>
          <w:iCs/>
        </w:rPr>
        <w:t>Complexity and public policy: A new approach to 21st century politics, policy and society</w:t>
      </w:r>
      <w:r w:rsidRPr="006D5D99">
        <w:rPr>
          <w:rFonts w:cs="Times New Roman"/>
        </w:rPr>
        <w:t>. Routledge.</w:t>
      </w:r>
    </w:p>
    <w:p w14:paraId="2461FC37" w14:textId="77777777" w:rsidR="006D5D99" w:rsidRPr="006D5D99" w:rsidRDefault="006D5D99" w:rsidP="006D5D99">
      <w:pPr>
        <w:pStyle w:val="Bibliography"/>
        <w:rPr>
          <w:rFonts w:cs="Times New Roman"/>
        </w:rPr>
      </w:pPr>
      <w:r w:rsidRPr="006D5D99">
        <w:rPr>
          <w:rFonts w:cs="Times New Roman"/>
        </w:rPr>
        <w:t xml:space="preserve">Nilsen, P. (2015). Making sense of implementation theories, models and frameworks. </w:t>
      </w:r>
      <w:r w:rsidRPr="006D5D99">
        <w:rPr>
          <w:rFonts w:cs="Times New Roman"/>
          <w:i/>
          <w:iCs/>
        </w:rPr>
        <w:t>Implement Sci</w:t>
      </w:r>
      <w:r w:rsidRPr="006D5D99">
        <w:rPr>
          <w:rFonts w:cs="Times New Roman"/>
        </w:rPr>
        <w:t xml:space="preserve">, </w:t>
      </w:r>
      <w:r w:rsidRPr="006D5D99">
        <w:rPr>
          <w:rFonts w:cs="Times New Roman"/>
          <w:i/>
          <w:iCs/>
        </w:rPr>
        <w:t>10</w:t>
      </w:r>
      <w:r w:rsidRPr="006D5D99">
        <w:rPr>
          <w:rFonts w:cs="Times New Roman"/>
        </w:rPr>
        <w:t>(1), 53. https://doi.org/10.1186/s13012-015-0242-0</w:t>
      </w:r>
    </w:p>
    <w:p w14:paraId="5E158446" w14:textId="77777777" w:rsidR="006D5D99" w:rsidRPr="006D5D99" w:rsidRDefault="006D5D99" w:rsidP="006D5D99">
      <w:pPr>
        <w:pStyle w:val="Bibliography"/>
        <w:rPr>
          <w:rFonts w:cs="Times New Roman"/>
        </w:rPr>
      </w:pPr>
      <w:r w:rsidRPr="006D5D99">
        <w:rPr>
          <w:rFonts w:cs="Times New Roman"/>
        </w:rPr>
        <w:t xml:space="preserve">Nilsen, Per, Ståhl, C., Roback, K., &amp; Cairney, P. (2013). Never the twain shall meet? - a comparison of implementation science and policy implementation research. </w:t>
      </w:r>
      <w:r w:rsidRPr="006D5D99">
        <w:rPr>
          <w:rFonts w:cs="Times New Roman"/>
          <w:i/>
          <w:iCs/>
        </w:rPr>
        <w:t>Implementation Science</w:t>
      </w:r>
      <w:r w:rsidRPr="006D5D99">
        <w:rPr>
          <w:rFonts w:cs="Times New Roman"/>
        </w:rPr>
        <w:t xml:space="preserve">, </w:t>
      </w:r>
      <w:r w:rsidRPr="006D5D99">
        <w:rPr>
          <w:rFonts w:cs="Times New Roman"/>
          <w:i/>
          <w:iCs/>
        </w:rPr>
        <w:t>8</w:t>
      </w:r>
      <w:r w:rsidRPr="006D5D99">
        <w:rPr>
          <w:rFonts w:cs="Times New Roman"/>
        </w:rPr>
        <w:t>(1), 63. https://doi.org/10.1186/1748-5908-8-63</w:t>
      </w:r>
    </w:p>
    <w:p w14:paraId="7A805767" w14:textId="77777777" w:rsidR="006D5D99" w:rsidRPr="006D5D99" w:rsidRDefault="006D5D99" w:rsidP="006D5D99">
      <w:pPr>
        <w:pStyle w:val="Bibliography"/>
        <w:rPr>
          <w:rFonts w:cs="Times New Roman"/>
        </w:rPr>
      </w:pPr>
      <w:r w:rsidRPr="006D5D99">
        <w:rPr>
          <w:rFonts w:cs="Times New Roman"/>
        </w:rPr>
        <w:t xml:space="preserve">Zimmerman, B., Lindberg, C., &amp; Plsek, P. (2009). </w:t>
      </w:r>
      <w:r w:rsidRPr="006D5D99">
        <w:rPr>
          <w:rFonts w:cs="Times New Roman"/>
          <w:i/>
          <w:iCs/>
        </w:rPr>
        <w:t>A complexity science primer: What is complexity science and why should I learn about it</w:t>
      </w:r>
      <w:r w:rsidRPr="006D5D99">
        <w:rPr>
          <w:rFonts w:cs="Times New Roman"/>
        </w:rPr>
        <w:t xml:space="preserve"> [Primer].</w:t>
      </w:r>
    </w:p>
    <w:p w14:paraId="16C05FF6" w14:textId="28A612CA" w:rsidR="006D5D99" w:rsidRDefault="006D5D99" w:rsidP="006D5D99">
      <w:r>
        <w:fldChar w:fldCharType="end"/>
      </w:r>
    </w:p>
    <w:sectPr w:rsidR="006D5D99" w:rsidSect="00825B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4FE87" w14:textId="77777777" w:rsidR="00825C0F" w:rsidRDefault="00825C0F" w:rsidP="00BD23C2">
      <w:r>
        <w:separator/>
      </w:r>
    </w:p>
  </w:endnote>
  <w:endnote w:type="continuationSeparator" w:id="0">
    <w:p w14:paraId="40B882FE" w14:textId="77777777" w:rsidR="00825C0F" w:rsidRDefault="00825C0F" w:rsidP="00BD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D8724" w14:textId="77777777" w:rsidR="00825C0F" w:rsidRDefault="00825C0F" w:rsidP="00BD23C2">
      <w:r>
        <w:separator/>
      </w:r>
    </w:p>
  </w:footnote>
  <w:footnote w:type="continuationSeparator" w:id="0">
    <w:p w14:paraId="009F2FDC" w14:textId="77777777" w:rsidR="00825C0F" w:rsidRDefault="00825C0F" w:rsidP="00BD2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C78D" w14:textId="69BD6108" w:rsidR="00BD23C2" w:rsidRDefault="00BD23C2" w:rsidP="00BD23C2">
    <w:pPr>
      <w:pStyle w:val="Header"/>
      <w:jc w:val="right"/>
    </w:pPr>
    <w:r>
      <w:t>Lindsey Smith</w:t>
    </w:r>
  </w:p>
  <w:p w14:paraId="21405BE1" w14:textId="5649A28A" w:rsidR="00BD23C2" w:rsidRDefault="00BD23C2" w:rsidP="00BD23C2">
    <w:pPr>
      <w:pStyle w:val="Header"/>
      <w:jc w:val="right"/>
    </w:pPr>
    <w:r>
      <w:t>5/8/19</w:t>
    </w:r>
  </w:p>
  <w:p w14:paraId="61ED687D" w14:textId="4D420EF1" w:rsidR="00BD23C2" w:rsidRDefault="00BD23C2" w:rsidP="00BD23C2">
    <w:pPr>
      <w:pStyle w:val="Header"/>
      <w:jc w:val="right"/>
    </w:pPr>
    <w:r>
      <w:t>Adv. Health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1107E"/>
    <w:multiLevelType w:val="hybridMultilevel"/>
    <w:tmpl w:val="B266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7B5E85"/>
    <w:multiLevelType w:val="multilevel"/>
    <w:tmpl w:val="CA2232FA"/>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7196696C"/>
    <w:multiLevelType w:val="hybridMultilevel"/>
    <w:tmpl w:val="12B40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13"/>
    <w:rsid w:val="000020FC"/>
    <w:rsid w:val="000157CA"/>
    <w:rsid w:val="00051BFE"/>
    <w:rsid w:val="00052756"/>
    <w:rsid w:val="00056E14"/>
    <w:rsid w:val="00075BB8"/>
    <w:rsid w:val="000810F0"/>
    <w:rsid w:val="00084E66"/>
    <w:rsid w:val="000B172B"/>
    <w:rsid w:val="000B3EDE"/>
    <w:rsid w:val="000C1102"/>
    <w:rsid w:val="000C5B48"/>
    <w:rsid w:val="000C7DEF"/>
    <w:rsid w:val="000D1DB8"/>
    <w:rsid w:val="000D7BB5"/>
    <w:rsid w:val="000E4BFF"/>
    <w:rsid w:val="00100E75"/>
    <w:rsid w:val="001066FF"/>
    <w:rsid w:val="0011640A"/>
    <w:rsid w:val="00121789"/>
    <w:rsid w:val="00134BCC"/>
    <w:rsid w:val="001457CB"/>
    <w:rsid w:val="0014677F"/>
    <w:rsid w:val="00161ECF"/>
    <w:rsid w:val="00173936"/>
    <w:rsid w:val="00183278"/>
    <w:rsid w:val="001A62DC"/>
    <w:rsid w:val="001B0C9A"/>
    <w:rsid w:val="001B26A2"/>
    <w:rsid w:val="001C47D8"/>
    <w:rsid w:val="00206A94"/>
    <w:rsid w:val="0026667D"/>
    <w:rsid w:val="002724D2"/>
    <w:rsid w:val="0029541F"/>
    <w:rsid w:val="002B6C27"/>
    <w:rsid w:val="002D34EB"/>
    <w:rsid w:val="00306DF8"/>
    <w:rsid w:val="00313C0E"/>
    <w:rsid w:val="003474F3"/>
    <w:rsid w:val="0038521A"/>
    <w:rsid w:val="0039005E"/>
    <w:rsid w:val="003A6DFE"/>
    <w:rsid w:val="003B371E"/>
    <w:rsid w:val="003C2DFA"/>
    <w:rsid w:val="003D302E"/>
    <w:rsid w:val="003D7B7D"/>
    <w:rsid w:val="003E2F67"/>
    <w:rsid w:val="00405133"/>
    <w:rsid w:val="00405DCD"/>
    <w:rsid w:val="00406CC2"/>
    <w:rsid w:val="00407FCE"/>
    <w:rsid w:val="004124BC"/>
    <w:rsid w:val="004134E6"/>
    <w:rsid w:val="004427E8"/>
    <w:rsid w:val="00451436"/>
    <w:rsid w:val="00456C4F"/>
    <w:rsid w:val="00480E60"/>
    <w:rsid w:val="00483C3D"/>
    <w:rsid w:val="004D75C9"/>
    <w:rsid w:val="004E1DFB"/>
    <w:rsid w:val="004E54B1"/>
    <w:rsid w:val="005010A5"/>
    <w:rsid w:val="005079D7"/>
    <w:rsid w:val="0054102B"/>
    <w:rsid w:val="005421B1"/>
    <w:rsid w:val="00555C70"/>
    <w:rsid w:val="005807D7"/>
    <w:rsid w:val="00580DCE"/>
    <w:rsid w:val="0058557A"/>
    <w:rsid w:val="005B1200"/>
    <w:rsid w:val="005D0694"/>
    <w:rsid w:val="005E2511"/>
    <w:rsid w:val="005E3337"/>
    <w:rsid w:val="005F08AA"/>
    <w:rsid w:val="0063671C"/>
    <w:rsid w:val="0065646C"/>
    <w:rsid w:val="00661B6C"/>
    <w:rsid w:val="006A247F"/>
    <w:rsid w:val="006B42C6"/>
    <w:rsid w:val="006B4F25"/>
    <w:rsid w:val="006D0CFA"/>
    <w:rsid w:val="006D5D99"/>
    <w:rsid w:val="006D6BB9"/>
    <w:rsid w:val="006D7A13"/>
    <w:rsid w:val="0072548C"/>
    <w:rsid w:val="00743027"/>
    <w:rsid w:val="00776161"/>
    <w:rsid w:val="00783B23"/>
    <w:rsid w:val="007B5B50"/>
    <w:rsid w:val="007C1DEC"/>
    <w:rsid w:val="00801290"/>
    <w:rsid w:val="00804CF7"/>
    <w:rsid w:val="00805284"/>
    <w:rsid w:val="008242E8"/>
    <w:rsid w:val="00825B0A"/>
    <w:rsid w:val="00825C0F"/>
    <w:rsid w:val="00832C13"/>
    <w:rsid w:val="008412BA"/>
    <w:rsid w:val="0084273C"/>
    <w:rsid w:val="00863688"/>
    <w:rsid w:val="00891CA5"/>
    <w:rsid w:val="00892CED"/>
    <w:rsid w:val="00896887"/>
    <w:rsid w:val="00897C00"/>
    <w:rsid w:val="008A67BA"/>
    <w:rsid w:val="008B0AC8"/>
    <w:rsid w:val="008B3CE0"/>
    <w:rsid w:val="008B4180"/>
    <w:rsid w:val="008C555C"/>
    <w:rsid w:val="008C7A38"/>
    <w:rsid w:val="008E5A06"/>
    <w:rsid w:val="008F746B"/>
    <w:rsid w:val="00906A69"/>
    <w:rsid w:val="00927BCE"/>
    <w:rsid w:val="00930262"/>
    <w:rsid w:val="009341FD"/>
    <w:rsid w:val="00941209"/>
    <w:rsid w:val="00954DB4"/>
    <w:rsid w:val="00962026"/>
    <w:rsid w:val="00963402"/>
    <w:rsid w:val="00966FFB"/>
    <w:rsid w:val="0098594F"/>
    <w:rsid w:val="0099003E"/>
    <w:rsid w:val="009A42CD"/>
    <w:rsid w:val="009A6B28"/>
    <w:rsid w:val="009C400B"/>
    <w:rsid w:val="00A2516E"/>
    <w:rsid w:val="00A278DC"/>
    <w:rsid w:val="00A27F6F"/>
    <w:rsid w:val="00A33DE4"/>
    <w:rsid w:val="00A437B0"/>
    <w:rsid w:val="00AA189F"/>
    <w:rsid w:val="00AC22C7"/>
    <w:rsid w:val="00B04F97"/>
    <w:rsid w:val="00B13941"/>
    <w:rsid w:val="00B176FF"/>
    <w:rsid w:val="00B434A7"/>
    <w:rsid w:val="00B43CAD"/>
    <w:rsid w:val="00B476E0"/>
    <w:rsid w:val="00B534CE"/>
    <w:rsid w:val="00B9514B"/>
    <w:rsid w:val="00BD1F01"/>
    <w:rsid w:val="00BD23C2"/>
    <w:rsid w:val="00BD5555"/>
    <w:rsid w:val="00BE17EC"/>
    <w:rsid w:val="00C20039"/>
    <w:rsid w:val="00C30CFC"/>
    <w:rsid w:val="00C41C22"/>
    <w:rsid w:val="00C5042D"/>
    <w:rsid w:val="00C65652"/>
    <w:rsid w:val="00CA20E5"/>
    <w:rsid w:val="00CA21B0"/>
    <w:rsid w:val="00CA64BE"/>
    <w:rsid w:val="00CB29C1"/>
    <w:rsid w:val="00CB5ECC"/>
    <w:rsid w:val="00CC7963"/>
    <w:rsid w:val="00CD6EFA"/>
    <w:rsid w:val="00D0678C"/>
    <w:rsid w:val="00D06F00"/>
    <w:rsid w:val="00D30E31"/>
    <w:rsid w:val="00D31849"/>
    <w:rsid w:val="00D43748"/>
    <w:rsid w:val="00D6278B"/>
    <w:rsid w:val="00D70501"/>
    <w:rsid w:val="00D70F91"/>
    <w:rsid w:val="00D71AE7"/>
    <w:rsid w:val="00D775D0"/>
    <w:rsid w:val="00DA1BAC"/>
    <w:rsid w:val="00DC70F7"/>
    <w:rsid w:val="00DD2C99"/>
    <w:rsid w:val="00DE0254"/>
    <w:rsid w:val="00DE74C7"/>
    <w:rsid w:val="00DF5C82"/>
    <w:rsid w:val="00DF6964"/>
    <w:rsid w:val="00E04E56"/>
    <w:rsid w:val="00E2545D"/>
    <w:rsid w:val="00E30DB4"/>
    <w:rsid w:val="00E82878"/>
    <w:rsid w:val="00E85159"/>
    <w:rsid w:val="00E923FC"/>
    <w:rsid w:val="00EA17BD"/>
    <w:rsid w:val="00EA2513"/>
    <w:rsid w:val="00EA5B58"/>
    <w:rsid w:val="00EC4C93"/>
    <w:rsid w:val="00ED47C6"/>
    <w:rsid w:val="00EE4AC3"/>
    <w:rsid w:val="00EF7591"/>
    <w:rsid w:val="00F312F2"/>
    <w:rsid w:val="00F36EE6"/>
    <w:rsid w:val="00F504C5"/>
    <w:rsid w:val="00F52AF2"/>
    <w:rsid w:val="00F60B80"/>
    <w:rsid w:val="00F6393D"/>
    <w:rsid w:val="00FE51E5"/>
    <w:rsid w:val="00FF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1608B5"/>
  <w14:defaultImageDpi w14:val="32767"/>
  <w15:chartTrackingRefBased/>
  <w15:docId w15:val="{E79AF753-FBF0-CE44-B1DA-995D411A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E17EC"/>
    <w:rPr>
      <w:rFonts w:ascii="Times New Roman" w:hAnsi="Times New Roman"/>
    </w:rPr>
  </w:style>
  <w:style w:type="paragraph" w:styleId="Heading1">
    <w:name w:val="heading 1"/>
    <w:basedOn w:val="Normal"/>
    <w:next w:val="Normal"/>
    <w:link w:val="Heading1Char"/>
    <w:uiPriority w:val="4"/>
    <w:qFormat/>
    <w:rsid w:val="00BE17EC"/>
    <w:pPr>
      <w:keepNext/>
      <w:keepLines/>
      <w:spacing w:line="480" w:lineRule="auto"/>
      <w:jc w:val="center"/>
      <w:outlineLvl w:val="0"/>
    </w:pPr>
    <w:rPr>
      <w:rFonts w:asciiTheme="majorHAnsi" w:eastAsiaTheme="majorEastAsia" w:hAnsiTheme="majorHAnsi" w:cstheme="majorBidi"/>
      <w:b/>
      <w:bCs/>
      <w:kern w:val="24"/>
    </w:rPr>
  </w:style>
  <w:style w:type="paragraph" w:styleId="Heading2">
    <w:name w:val="heading 2"/>
    <w:basedOn w:val="Normal"/>
    <w:next w:val="Normal"/>
    <w:link w:val="Heading2Char"/>
    <w:uiPriority w:val="9"/>
    <w:unhideWhenUsed/>
    <w:qFormat/>
    <w:rsid w:val="00BE17EC"/>
    <w:pPr>
      <w:keepNext/>
      <w:keepLines/>
      <w:numPr>
        <w:ilvl w:val="1"/>
        <w:numId w:val="2"/>
      </w:numPr>
      <w:spacing w:line="480" w:lineRule="auto"/>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BE17EC"/>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9"/>
    <w:rsid w:val="00BE17EC"/>
    <w:rPr>
      <w:rFonts w:ascii="Times New Roman" w:eastAsiaTheme="majorEastAsia" w:hAnsi="Times New Roman" w:cstheme="majorBidi"/>
      <w:szCs w:val="26"/>
    </w:rPr>
  </w:style>
  <w:style w:type="character" w:styleId="Hyperlink">
    <w:name w:val="Hyperlink"/>
    <w:basedOn w:val="DefaultParagraphFont"/>
    <w:uiPriority w:val="99"/>
    <w:unhideWhenUsed/>
    <w:rsid w:val="00832C13"/>
    <w:rPr>
      <w:color w:val="0563C1" w:themeColor="hyperlink"/>
      <w:u w:val="single"/>
    </w:rPr>
  </w:style>
  <w:style w:type="character" w:styleId="UnresolvedMention">
    <w:name w:val="Unresolved Mention"/>
    <w:basedOn w:val="DefaultParagraphFont"/>
    <w:uiPriority w:val="99"/>
    <w:rsid w:val="00832C13"/>
    <w:rPr>
      <w:color w:val="605E5C"/>
      <w:shd w:val="clear" w:color="auto" w:fill="E1DFDD"/>
    </w:rPr>
  </w:style>
  <w:style w:type="paragraph" w:styleId="ListParagraph">
    <w:name w:val="List Paragraph"/>
    <w:basedOn w:val="Normal"/>
    <w:uiPriority w:val="34"/>
    <w:qFormat/>
    <w:rsid w:val="00832C13"/>
    <w:pPr>
      <w:ind w:left="720"/>
      <w:contextualSpacing/>
    </w:pPr>
  </w:style>
  <w:style w:type="paragraph" w:styleId="BalloonText">
    <w:name w:val="Balloon Text"/>
    <w:basedOn w:val="Normal"/>
    <w:link w:val="BalloonTextChar"/>
    <w:uiPriority w:val="99"/>
    <w:semiHidden/>
    <w:unhideWhenUsed/>
    <w:rsid w:val="00EA2513"/>
    <w:rPr>
      <w:rFonts w:cs="Times New Roman"/>
      <w:sz w:val="18"/>
      <w:szCs w:val="18"/>
    </w:rPr>
  </w:style>
  <w:style w:type="character" w:customStyle="1" w:styleId="BalloonTextChar">
    <w:name w:val="Balloon Text Char"/>
    <w:basedOn w:val="DefaultParagraphFont"/>
    <w:link w:val="BalloonText"/>
    <w:uiPriority w:val="99"/>
    <w:semiHidden/>
    <w:rsid w:val="00EA2513"/>
    <w:rPr>
      <w:rFonts w:ascii="Times New Roman" w:hAnsi="Times New Roman" w:cs="Times New Roman"/>
      <w:sz w:val="18"/>
      <w:szCs w:val="18"/>
    </w:rPr>
  </w:style>
  <w:style w:type="table" w:styleId="TableGrid">
    <w:name w:val="Table Grid"/>
    <w:basedOn w:val="TableNormal"/>
    <w:uiPriority w:val="39"/>
    <w:rsid w:val="00EA1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23C2"/>
    <w:pPr>
      <w:tabs>
        <w:tab w:val="center" w:pos="4680"/>
        <w:tab w:val="right" w:pos="9360"/>
      </w:tabs>
    </w:pPr>
  </w:style>
  <w:style w:type="character" w:customStyle="1" w:styleId="HeaderChar">
    <w:name w:val="Header Char"/>
    <w:basedOn w:val="DefaultParagraphFont"/>
    <w:link w:val="Header"/>
    <w:uiPriority w:val="99"/>
    <w:rsid w:val="00BD23C2"/>
    <w:rPr>
      <w:rFonts w:ascii="Times New Roman" w:hAnsi="Times New Roman"/>
    </w:rPr>
  </w:style>
  <w:style w:type="paragraph" w:styleId="Footer">
    <w:name w:val="footer"/>
    <w:basedOn w:val="Normal"/>
    <w:link w:val="FooterChar"/>
    <w:uiPriority w:val="99"/>
    <w:unhideWhenUsed/>
    <w:rsid w:val="00BD23C2"/>
    <w:pPr>
      <w:tabs>
        <w:tab w:val="center" w:pos="4680"/>
        <w:tab w:val="right" w:pos="9360"/>
      </w:tabs>
    </w:pPr>
  </w:style>
  <w:style w:type="character" w:customStyle="1" w:styleId="FooterChar">
    <w:name w:val="Footer Char"/>
    <w:basedOn w:val="DefaultParagraphFont"/>
    <w:link w:val="Footer"/>
    <w:uiPriority w:val="99"/>
    <w:rsid w:val="00BD23C2"/>
    <w:rPr>
      <w:rFonts w:ascii="Times New Roman" w:hAnsi="Times New Roman"/>
    </w:rPr>
  </w:style>
  <w:style w:type="paragraph" w:styleId="Bibliography">
    <w:name w:val="Bibliography"/>
    <w:basedOn w:val="Normal"/>
    <w:next w:val="Normal"/>
    <w:uiPriority w:val="37"/>
    <w:unhideWhenUsed/>
    <w:rsid w:val="006D5D99"/>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id.gov/medicaid/hcbs/downloads/training/steps-creating-a-person-centered-planning-system.pdf" TargetMode="External"/><Relationship Id="rId3" Type="http://schemas.openxmlformats.org/officeDocument/2006/relationships/settings" Target="settings.xml"/><Relationship Id="rId7" Type="http://schemas.openxmlformats.org/officeDocument/2006/relationships/hyperlink" Target="https://implementationscience.biomedcentral.com/articles/10.1186/s13012-015-024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2860</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Smith</dc:creator>
  <cp:keywords/>
  <dc:description/>
  <cp:lastModifiedBy>Microsoft Office User</cp:lastModifiedBy>
  <cp:revision>2</cp:revision>
  <dcterms:created xsi:type="dcterms:W3CDTF">2019-05-15T17:18:00Z</dcterms:created>
  <dcterms:modified xsi:type="dcterms:W3CDTF">2019-05-15T17:18:00Z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id="GyVktfng"/&gt;&lt;style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