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46B74" w14:textId="112C3293" w:rsidR="004822C6" w:rsidRPr="00C922E2" w:rsidRDefault="000A5E97" w:rsidP="00D84800">
      <w:pPr>
        <w:jc w:val="center"/>
        <w:rPr>
          <w:rFonts w:cstheme="minorHAnsi"/>
          <w:b/>
          <w:sz w:val="24"/>
          <w:szCs w:val="24"/>
        </w:rPr>
      </w:pPr>
      <w:r w:rsidRPr="00C922E2">
        <w:rPr>
          <w:rFonts w:cstheme="minorHAnsi"/>
          <w:b/>
          <w:sz w:val="24"/>
          <w:szCs w:val="24"/>
        </w:rPr>
        <w:t>Equitable Organ Distribution: Balancing Need, Geography and Organizational Relationships</w:t>
      </w:r>
    </w:p>
    <w:p w14:paraId="65F68138" w14:textId="77777777" w:rsidR="00322B68" w:rsidRPr="00FB1203" w:rsidRDefault="00322B68" w:rsidP="00322B68">
      <w:pPr>
        <w:spacing w:line="240" w:lineRule="auto"/>
        <w:ind w:hanging="480"/>
        <w:rPr>
          <w:rFonts w:eastAsia="Times New Roman" w:cstheme="minorHAnsi"/>
          <w:sz w:val="24"/>
          <w:szCs w:val="24"/>
        </w:rPr>
      </w:pPr>
      <w:r w:rsidRPr="00FB1203">
        <w:rPr>
          <w:rFonts w:cstheme="minorHAnsi"/>
          <w:sz w:val="24"/>
          <w:szCs w:val="24"/>
        </w:rPr>
        <w:t xml:space="preserve">Start here and </w:t>
      </w:r>
      <w:r w:rsidRPr="00FB1203">
        <w:rPr>
          <w:rFonts w:cstheme="minorHAnsi"/>
          <w:sz w:val="24"/>
          <w:szCs w:val="24"/>
          <w:u w:val="single"/>
        </w:rPr>
        <w:t>skim/read</w:t>
      </w:r>
      <w:r w:rsidRPr="00FB1203">
        <w:rPr>
          <w:rFonts w:cstheme="minorHAnsi"/>
          <w:sz w:val="24"/>
          <w:szCs w:val="24"/>
        </w:rPr>
        <w:t xml:space="preserve"> the discussion: </w:t>
      </w:r>
      <w:r w:rsidRPr="00FB1203">
        <w:rPr>
          <w:rFonts w:eastAsia="Times New Roman" w:cstheme="minorHAnsi"/>
          <w:sz w:val="24"/>
          <w:szCs w:val="24"/>
        </w:rPr>
        <w:t xml:space="preserve">Haugen, C. E., </w:t>
      </w:r>
      <w:proofErr w:type="spellStart"/>
      <w:r w:rsidRPr="00FB1203">
        <w:rPr>
          <w:rFonts w:eastAsia="Times New Roman" w:cstheme="minorHAnsi"/>
          <w:sz w:val="24"/>
          <w:szCs w:val="24"/>
        </w:rPr>
        <w:t>Ishaque</w:t>
      </w:r>
      <w:proofErr w:type="spellEnd"/>
      <w:r w:rsidRPr="00FB1203">
        <w:rPr>
          <w:rFonts w:eastAsia="Times New Roman" w:cstheme="minorHAnsi"/>
          <w:sz w:val="24"/>
          <w:szCs w:val="24"/>
        </w:rPr>
        <w:t xml:space="preserve">, T., </w:t>
      </w:r>
      <w:proofErr w:type="spellStart"/>
      <w:r w:rsidRPr="00FB1203">
        <w:rPr>
          <w:rFonts w:eastAsia="Times New Roman" w:cstheme="minorHAnsi"/>
          <w:sz w:val="24"/>
          <w:szCs w:val="24"/>
        </w:rPr>
        <w:t>Sapirstein</w:t>
      </w:r>
      <w:proofErr w:type="spellEnd"/>
      <w:r w:rsidRPr="00FB1203">
        <w:rPr>
          <w:rFonts w:eastAsia="Times New Roman" w:cstheme="minorHAnsi"/>
          <w:sz w:val="24"/>
          <w:szCs w:val="24"/>
        </w:rPr>
        <w:t xml:space="preserve">, A., </w:t>
      </w:r>
      <w:proofErr w:type="spellStart"/>
      <w:r w:rsidRPr="00FB1203">
        <w:rPr>
          <w:rFonts w:eastAsia="Times New Roman" w:cstheme="minorHAnsi"/>
          <w:sz w:val="24"/>
          <w:szCs w:val="24"/>
        </w:rPr>
        <w:t>Cauneac</w:t>
      </w:r>
      <w:proofErr w:type="spellEnd"/>
      <w:r w:rsidRPr="00FB1203">
        <w:rPr>
          <w:rFonts w:eastAsia="Times New Roman" w:cstheme="minorHAnsi"/>
          <w:sz w:val="24"/>
          <w:szCs w:val="24"/>
        </w:rPr>
        <w:t xml:space="preserve">, A., </w:t>
      </w:r>
      <w:proofErr w:type="spellStart"/>
      <w:r w:rsidRPr="00FB1203">
        <w:rPr>
          <w:rFonts w:eastAsia="Times New Roman" w:cstheme="minorHAnsi"/>
          <w:sz w:val="24"/>
          <w:szCs w:val="24"/>
        </w:rPr>
        <w:t>Segev</w:t>
      </w:r>
      <w:proofErr w:type="spellEnd"/>
      <w:r w:rsidRPr="00FB1203">
        <w:rPr>
          <w:rFonts w:eastAsia="Times New Roman" w:cstheme="minorHAnsi"/>
          <w:sz w:val="24"/>
          <w:szCs w:val="24"/>
        </w:rPr>
        <w:t>, D. L., &amp; Gentry, S. (</w:t>
      </w:r>
      <w:r>
        <w:rPr>
          <w:rFonts w:eastAsia="Times New Roman" w:cstheme="minorHAnsi"/>
          <w:sz w:val="24"/>
          <w:szCs w:val="24"/>
        </w:rPr>
        <w:t>2019)</w:t>
      </w:r>
      <w:r w:rsidRPr="00FB1203">
        <w:rPr>
          <w:rFonts w:eastAsia="Times New Roman" w:cstheme="minorHAnsi"/>
          <w:sz w:val="24"/>
          <w:szCs w:val="24"/>
        </w:rPr>
        <w:t xml:space="preserve">. Geographic disparities in liver supply/demand ratio within fixed-distance and fixed-population circles. </w:t>
      </w:r>
      <w:r w:rsidRPr="00FB1203">
        <w:rPr>
          <w:rFonts w:eastAsia="Times New Roman" w:cstheme="minorHAnsi"/>
          <w:i/>
          <w:iCs/>
          <w:sz w:val="24"/>
          <w:szCs w:val="24"/>
        </w:rPr>
        <w:t>American Journal of Transplantation</w:t>
      </w:r>
      <w:r w:rsidRPr="00FB1203">
        <w:rPr>
          <w:rFonts w:eastAsia="Times New Roman" w:cstheme="minorHAnsi"/>
          <w:sz w:val="24"/>
          <w:szCs w:val="24"/>
        </w:rPr>
        <w:t xml:space="preserve">, </w:t>
      </w:r>
      <w:r w:rsidRPr="00FB1203">
        <w:rPr>
          <w:rFonts w:eastAsia="Times New Roman" w:cstheme="minorHAnsi"/>
          <w:i/>
          <w:iCs/>
          <w:sz w:val="24"/>
          <w:szCs w:val="24"/>
        </w:rPr>
        <w:t>0</w:t>
      </w:r>
      <w:r w:rsidRPr="00FB1203">
        <w:rPr>
          <w:rFonts w:eastAsia="Times New Roman" w:cstheme="minorHAnsi"/>
          <w:sz w:val="24"/>
          <w:szCs w:val="24"/>
        </w:rPr>
        <w:t xml:space="preserve">(0). </w:t>
      </w:r>
      <w:hyperlink r:id="rId5" w:history="1">
        <w:r w:rsidRPr="00FB1203">
          <w:rPr>
            <w:rFonts w:eastAsia="Times New Roman" w:cstheme="minorHAnsi"/>
            <w:color w:val="0000FF"/>
            <w:sz w:val="24"/>
            <w:szCs w:val="24"/>
            <w:u w:val="single"/>
          </w:rPr>
          <w:t>https://doi.org/10.1111/ajt.15297</w:t>
        </w:r>
      </w:hyperlink>
    </w:p>
    <w:p w14:paraId="3CC8236D" w14:textId="77777777" w:rsidR="00322B68" w:rsidRPr="00FB1203" w:rsidRDefault="00322B68" w:rsidP="00322B68">
      <w:pPr>
        <w:spacing w:line="240" w:lineRule="auto"/>
        <w:ind w:hanging="480"/>
        <w:rPr>
          <w:rFonts w:eastAsia="Times New Roman" w:cstheme="minorHAnsi"/>
          <w:sz w:val="24"/>
          <w:szCs w:val="24"/>
        </w:rPr>
      </w:pPr>
      <w:r w:rsidRPr="00FB1203">
        <w:rPr>
          <w:rFonts w:eastAsia="Times New Roman" w:cstheme="minorHAnsi"/>
          <w:sz w:val="24"/>
          <w:szCs w:val="24"/>
        </w:rPr>
        <w:t xml:space="preserve">Read this: Snyder, J. J., Salkowski, N., Wey, A., Pyke, J., </w:t>
      </w:r>
      <w:proofErr w:type="spellStart"/>
      <w:r w:rsidRPr="00FB1203">
        <w:rPr>
          <w:rFonts w:eastAsia="Times New Roman" w:cstheme="minorHAnsi"/>
          <w:sz w:val="24"/>
          <w:szCs w:val="24"/>
        </w:rPr>
        <w:t>Israni</w:t>
      </w:r>
      <w:proofErr w:type="spellEnd"/>
      <w:r w:rsidRPr="00FB1203">
        <w:rPr>
          <w:rFonts w:eastAsia="Times New Roman" w:cstheme="minorHAnsi"/>
          <w:sz w:val="24"/>
          <w:szCs w:val="24"/>
        </w:rPr>
        <w:t xml:space="preserve">, A. K., &amp; </w:t>
      </w:r>
      <w:proofErr w:type="spellStart"/>
      <w:r w:rsidRPr="00FB1203">
        <w:rPr>
          <w:rFonts w:eastAsia="Times New Roman" w:cstheme="minorHAnsi"/>
          <w:sz w:val="24"/>
          <w:szCs w:val="24"/>
        </w:rPr>
        <w:t>Kasiske</w:t>
      </w:r>
      <w:proofErr w:type="spellEnd"/>
      <w:r w:rsidRPr="00FB1203">
        <w:rPr>
          <w:rFonts w:eastAsia="Times New Roman" w:cstheme="minorHAnsi"/>
          <w:sz w:val="24"/>
          <w:szCs w:val="24"/>
        </w:rPr>
        <w:t xml:space="preserve">, B. L. (2018). Organ distribution without geographic boundaries: A possible framework for organ allocation. American Journal of Transplantation, 18(11), 2635–2640. </w:t>
      </w:r>
      <w:hyperlink r:id="rId6" w:history="1">
        <w:r w:rsidRPr="00FB1203">
          <w:rPr>
            <w:rStyle w:val="Hyperlink"/>
            <w:rFonts w:eastAsia="Times New Roman" w:cstheme="minorHAnsi"/>
            <w:sz w:val="24"/>
            <w:szCs w:val="24"/>
          </w:rPr>
          <w:t>https://doi.org/10/gfb87g</w:t>
        </w:r>
      </w:hyperlink>
      <w:r w:rsidRPr="00FB1203">
        <w:rPr>
          <w:rFonts w:eastAsia="Times New Roman" w:cstheme="minorHAnsi"/>
          <w:sz w:val="24"/>
          <w:szCs w:val="24"/>
        </w:rPr>
        <w:t xml:space="preserve"> </w:t>
      </w:r>
    </w:p>
    <w:p w14:paraId="6503DD85" w14:textId="77777777" w:rsidR="00322B68" w:rsidRPr="00FB1203" w:rsidRDefault="00322B68" w:rsidP="00322B68">
      <w:pPr>
        <w:spacing w:line="240" w:lineRule="auto"/>
        <w:ind w:hanging="480"/>
        <w:rPr>
          <w:rFonts w:eastAsia="Times New Roman" w:cstheme="minorHAnsi"/>
          <w:sz w:val="24"/>
          <w:szCs w:val="24"/>
        </w:rPr>
      </w:pPr>
      <w:r w:rsidRPr="00FB1203">
        <w:rPr>
          <w:rFonts w:eastAsia="Times New Roman" w:cstheme="minorHAnsi"/>
          <w:sz w:val="24"/>
          <w:szCs w:val="24"/>
        </w:rPr>
        <w:t xml:space="preserve">Effective May 14th: </w:t>
      </w:r>
      <w:hyperlink r:id="rId7" w:history="1">
        <w:r w:rsidRPr="00FB1203">
          <w:rPr>
            <w:rStyle w:val="Hyperlink"/>
            <w:sz w:val="24"/>
            <w:szCs w:val="24"/>
          </w:rPr>
          <w:t>https://optn.transplant.hrsa.gov/news/new-national-liver-transplant-system-takes-effect/</w:t>
        </w:r>
      </w:hyperlink>
    </w:p>
    <w:p w14:paraId="605617BF" w14:textId="77777777" w:rsidR="00322B68" w:rsidRPr="00FB1203" w:rsidRDefault="00322B68" w:rsidP="00322B68">
      <w:pPr>
        <w:spacing w:line="240" w:lineRule="auto"/>
        <w:ind w:hanging="480"/>
        <w:rPr>
          <w:rFonts w:eastAsia="Times New Roman" w:cstheme="minorHAnsi"/>
          <w:sz w:val="24"/>
          <w:szCs w:val="24"/>
        </w:rPr>
      </w:pPr>
      <w:r w:rsidRPr="00FB1203">
        <w:rPr>
          <w:rFonts w:eastAsia="Times New Roman" w:cstheme="minorHAnsi"/>
          <w:sz w:val="24"/>
          <w:szCs w:val="24"/>
        </w:rPr>
        <w:t xml:space="preserve">Finish here: </w:t>
      </w:r>
      <w:proofErr w:type="spellStart"/>
      <w:r w:rsidRPr="00FB1203">
        <w:rPr>
          <w:rFonts w:eastAsia="Times New Roman" w:cstheme="minorHAnsi"/>
          <w:sz w:val="24"/>
          <w:szCs w:val="24"/>
        </w:rPr>
        <w:t>Koerth</w:t>
      </w:r>
      <w:proofErr w:type="spellEnd"/>
      <w:r w:rsidRPr="00FB1203">
        <w:rPr>
          <w:rFonts w:eastAsia="Times New Roman" w:cstheme="minorHAnsi"/>
          <w:sz w:val="24"/>
          <w:szCs w:val="24"/>
        </w:rPr>
        <w:t xml:space="preserve">-Baker, M. (2019, April 3). Our Organ Donation System Is Unfair. The Solution Might Be Too. Retrieved May 14, 2019, from FiveThirtyEight website: </w:t>
      </w:r>
      <w:hyperlink r:id="rId8" w:history="1">
        <w:r w:rsidRPr="00FB1203">
          <w:rPr>
            <w:rStyle w:val="Hyperlink"/>
            <w:rFonts w:eastAsia="Times New Roman" w:cstheme="minorHAnsi"/>
            <w:sz w:val="24"/>
            <w:szCs w:val="24"/>
          </w:rPr>
          <w:t>https://fivethirtyeight.com/featur</w:t>
        </w:r>
        <w:r w:rsidRPr="00FB1203">
          <w:rPr>
            <w:rStyle w:val="Hyperlink"/>
            <w:rFonts w:eastAsia="Times New Roman" w:cstheme="minorHAnsi"/>
            <w:sz w:val="24"/>
            <w:szCs w:val="24"/>
          </w:rPr>
          <w:t>e</w:t>
        </w:r>
        <w:r w:rsidRPr="00FB1203">
          <w:rPr>
            <w:rStyle w:val="Hyperlink"/>
            <w:rFonts w:eastAsia="Times New Roman" w:cstheme="minorHAnsi"/>
            <w:sz w:val="24"/>
            <w:szCs w:val="24"/>
          </w:rPr>
          <w:t>s/our-organ-donation-system-is-unfair-the-solution-might-be-too/</w:t>
        </w:r>
      </w:hyperlink>
      <w:r w:rsidRPr="00FB1203">
        <w:rPr>
          <w:rFonts w:eastAsia="Times New Roman" w:cstheme="minorHAnsi"/>
          <w:sz w:val="24"/>
          <w:szCs w:val="24"/>
        </w:rPr>
        <w:t xml:space="preserve"> </w:t>
      </w:r>
    </w:p>
    <w:p w14:paraId="61D9F1D2" w14:textId="77777777" w:rsidR="00322B68" w:rsidRDefault="00322B68" w:rsidP="00322B68">
      <w:pPr>
        <w:spacing w:line="240" w:lineRule="auto"/>
        <w:ind w:hanging="480"/>
        <w:rPr>
          <w:rFonts w:eastAsia="Times New Roman" w:cstheme="minorHAnsi"/>
          <w:sz w:val="24"/>
          <w:szCs w:val="24"/>
        </w:rPr>
      </w:pPr>
      <w:r w:rsidRPr="00FB1203">
        <w:rPr>
          <w:rFonts w:eastAsia="Times New Roman" w:cstheme="minorHAnsi"/>
          <w:sz w:val="24"/>
          <w:szCs w:val="24"/>
        </w:rPr>
        <w:t>If you need help sleeping</w:t>
      </w:r>
      <w:r>
        <w:rPr>
          <w:rFonts w:eastAsia="Times New Roman" w:cstheme="minorHAnsi"/>
          <w:sz w:val="24"/>
          <w:szCs w:val="24"/>
        </w:rPr>
        <w:t xml:space="preserve"> then</w:t>
      </w:r>
      <w:r w:rsidRPr="00FB1203">
        <w:rPr>
          <w:rFonts w:eastAsia="Times New Roman" w:cstheme="minorHAnsi"/>
          <w:sz w:val="24"/>
          <w:szCs w:val="24"/>
        </w:rPr>
        <w:t xml:space="preserve"> review 9.8.E: </w:t>
      </w:r>
      <w:hyperlink r:id="rId9" w:anchor="nameddest=Policy_09" w:history="1">
        <w:r w:rsidRPr="00FB1203">
          <w:rPr>
            <w:rStyle w:val="Hyperlink"/>
            <w:sz w:val="24"/>
            <w:szCs w:val="24"/>
          </w:rPr>
          <w:t>https://optn.transplant.hrsa.gov/media/1200/optn_policies.pdf#nameddest=Policy_09</w:t>
        </w:r>
      </w:hyperlink>
    </w:p>
    <w:p w14:paraId="011EF3AA" w14:textId="77777777" w:rsidR="00322B68" w:rsidRPr="00E41717" w:rsidRDefault="00322B68" w:rsidP="00322B68">
      <w:pPr>
        <w:rPr>
          <w:sz w:val="24"/>
          <w:szCs w:val="24"/>
        </w:rPr>
      </w:pPr>
    </w:p>
    <w:p w14:paraId="5AF62996" w14:textId="654B0CFC" w:rsidR="000A5E97" w:rsidRDefault="00E41717" w:rsidP="00D84800">
      <w:pPr>
        <w:spacing w:line="480" w:lineRule="auto"/>
        <w:ind w:firstLine="720"/>
        <w:rPr>
          <w:sz w:val="24"/>
          <w:szCs w:val="24"/>
        </w:rPr>
      </w:pPr>
      <w:bookmarkStart w:id="0" w:name="_GoBack"/>
      <w:bookmarkEnd w:id="0"/>
      <w:r w:rsidRPr="00E41717">
        <w:rPr>
          <w:sz w:val="24"/>
          <w:szCs w:val="24"/>
        </w:rPr>
        <w:t xml:space="preserve">Recent research has indicated that the traditional patterns of organ distribution, via donation service areas and Organ Procurement and Transplantation Network </w:t>
      </w:r>
      <w:r w:rsidR="00FB1203">
        <w:rPr>
          <w:sz w:val="24"/>
          <w:szCs w:val="24"/>
        </w:rPr>
        <w:t xml:space="preserve">(OPTN) </w:t>
      </w:r>
      <w:r w:rsidRPr="00E41717">
        <w:rPr>
          <w:sz w:val="24"/>
          <w:szCs w:val="24"/>
        </w:rPr>
        <w:t>regions</w:t>
      </w:r>
      <w:r>
        <w:rPr>
          <w:sz w:val="24"/>
          <w:szCs w:val="24"/>
        </w:rPr>
        <w:t>, promotes a geographically inequitable distribution of available organs</w:t>
      </w:r>
      <w:r w:rsidR="00D84800">
        <w:rPr>
          <w:sz w:val="24"/>
          <w:szCs w:val="24"/>
        </w:rPr>
        <w:t xml:space="preserve"> (Haugen et al, 2019)</w:t>
      </w:r>
      <w:r>
        <w:rPr>
          <w:sz w:val="24"/>
          <w:szCs w:val="24"/>
        </w:rPr>
        <w:t>.</w:t>
      </w:r>
      <w:r w:rsidR="00FB1203">
        <w:rPr>
          <w:sz w:val="24"/>
          <w:szCs w:val="24"/>
        </w:rPr>
        <w:t xml:space="preserve">  This week new OPTN rules went into effect regarding the allocation of harvested livers</w:t>
      </w:r>
      <w:r w:rsidR="00D84800">
        <w:rPr>
          <w:sz w:val="24"/>
          <w:szCs w:val="24"/>
        </w:rPr>
        <w:t>;</w:t>
      </w:r>
      <w:r w:rsidR="00FB1203">
        <w:rPr>
          <w:sz w:val="24"/>
          <w:szCs w:val="24"/>
        </w:rPr>
        <w:t xml:space="preserve"> these rules forgo the traditional boundaries, opting instead for a detailed algorithm that factors in the recipient’s illness severity, geographic distance from the donor’s location, donor </w:t>
      </w:r>
      <w:r w:rsidR="00D84800">
        <w:rPr>
          <w:sz w:val="24"/>
          <w:szCs w:val="24"/>
        </w:rPr>
        <w:t xml:space="preserve">and recipient </w:t>
      </w:r>
      <w:r w:rsidR="00FB1203">
        <w:rPr>
          <w:sz w:val="24"/>
          <w:szCs w:val="24"/>
        </w:rPr>
        <w:t>blood type.  These new rules mirror emergency lung allocation policies passed in response to a 2017 lawsuit</w:t>
      </w:r>
      <w:r w:rsidR="00D84800">
        <w:rPr>
          <w:sz w:val="24"/>
          <w:szCs w:val="24"/>
        </w:rPr>
        <w:t xml:space="preserve"> regarding the allocation of donated lungs in the New York/New Jersey area.</w:t>
      </w:r>
    </w:p>
    <w:p w14:paraId="60AA1E88" w14:textId="4B6305F7" w:rsidR="00290539" w:rsidRDefault="00290539" w:rsidP="00E41717">
      <w:pPr>
        <w:spacing w:line="480" w:lineRule="auto"/>
        <w:ind w:firstLine="720"/>
        <w:rPr>
          <w:sz w:val="24"/>
          <w:szCs w:val="24"/>
        </w:rPr>
      </w:pPr>
      <w:r>
        <w:rPr>
          <w:sz w:val="24"/>
          <w:szCs w:val="24"/>
        </w:rPr>
        <w:t>The new liver allocation rules have generated significant controversy before they are even effective and highlighted inequities within US healthcare system and regional healthcare delivery.</w:t>
      </w:r>
      <w:r w:rsidR="00D84800">
        <w:rPr>
          <w:sz w:val="24"/>
          <w:szCs w:val="24"/>
        </w:rPr>
        <w:t xml:space="preserve">  Opponents of the rules highlight inequities in healthcare which lead to a </w:t>
      </w:r>
      <w:r w:rsidR="00C922E2">
        <w:rPr>
          <w:sz w:val="24"/>
          <w:szCs w:val="24"/>
        </w:rPr>
        <w:t xml:space="preserve">more </w:t>
      </w:r>
      <w:r w:rsidR="00C922E2">
        <w:rPr>
          <w:sz w:val="24"/>
          <w:szCs w:val="24"/>
        </w:rPr>
        <w:lastRenderedPageBreak/>
        <w:t>donation-favorable deaths, trauma and stroke, in some areas while other areas have a lower death rate but are more populated and have longer transplant lists.  Additional opposition arguments focus on the higher costs incurred when multiple organ procurement organizations collaborate on a single case.  Proponents of geographic distribution contend that the patchwork nature of donation service areas promote inequity and often facilitate an organ going to recipient who is less ill and further away because that individual lives within an arbitrary boundary.  Adding to the controversy and confusion, while OPTN leaders and researchers have been discussing revised rules for liver allocation for five years the policy taking effect this week does not reflect the work proposed by Snyder et al earlier this year.</w:t>
      </w:r>
    </w:p>
    <w:p w14:paraId="3C87B28A" w14:textId="3CD93EC9" w:rsidR="00290539" w:rsidRDefault="00290539" w:rsidP="00E41717">
      <w:pPr>
        <w:spacing w:line="480" w:lineRule="auto"/>
        <w:ind w:firstLine="720"/>
        <w:rPr>
          <w:sz w:val="24"/>
          <w:szCs w:val="24"/>
        </w:rPr>
      </w:pPr>
    </w:p>
    <w:p w14:paraId="754A7903" w14:textId="03114FA7" w:rsidR="00290539" w:rsidRDefault="00290539" w:rsidP="00E41717">
      <w:pPr>
        <w:spacing w:line="480" w:lineRule="auto"/>
        <w:ind w:firstLine="720"/>
        <w:rPr>
          <w:sz w:val="24"/>
          <w:szCs w:val="24"/>
        </w:rPr>
      </w:pPr>
      <w:r>
        <w:rPr>
          <w:sz w:val="24"/>
          <w:szCs w:val="24"/>
        </w:rPr>
        <w:t>Questions for consideration:</w:t>
      </w:r>
    </w:p>
    <w:p w14:paraId="4A296547" w14:textId="30E8C14E" w:rsidR="00290539" w:rsidRDefault="00290539" w:rsidP="00B60CD2">
      <w:pPr>
        <w:pStyle w:val="ListParagraph"/>
        <w:numPr>
          <w:ilvl w:val="0"/>
          <w:numId w:val="1"/>
        </w:numPr>
        <w:spacing w:line="276" w:lineRule="auto"/>
        <w:rPr>
          <w:sz w:val="24"/>
          <w:szCs w:val="24"/>
        </w:rPr>
      </w:pPr>
      <w:r>
        <w:rPr>
          <w:sz w:val="24"/>
          <w:szCs w:val="24"/>
        </w:rPr>
        <w:t xml:space="preserve">Given that Haugen et al identified statistically significant improvement in equity of organ distribution at the </w:t>
      </w:r>
      <w:proofErr w:type="gramStart"/>
      <w:r>
        <w:rPr>
          <w:sz w:val="24"/>
          <w:szCs w:val="24"/>
        </w:rPr>
        <w:t>400 mile</w:t>
      </w:r>
      <w:proofErr w:type="gramEnd"/>
      <w:r>
        <w:rPr>
          <w:sz w:val="24"/>
          <w:szCs w:val="24"/>
        </w:rPr>
        <w:t xml:space="preserve"> (350 nautical mile) mark are </w:t>
      </w:r>
      <w:r w:rsidRPr="00290539">
        <w:rPr>
          <w:sz w:val="24"/>
          <w:szCs w:val="24"/>
        </w:rPr>
        <w:t xml:space="preserve">the OPTN geographic </w:t>
      </w:r>
      <w:r>
        <w:rPr>
          <w:sz w:val="24"/>
          <w:szCs w:val="24"/>
        </w:rPr>
        <w:t>boundaries</w:t>
      </w:r>
      <w:r w:rsidRPr="00290539">
        <w:rPr>
          <w:sz w:val="24"/>
          <w:szCs w:val="24"/>
        </w:rPr>
        <w:t xml:space="preserve"> of 150, 250 and 500 miles </w:t>
      </w:r>
      <w:r>
        <w:rPr>
          <w:sz w:val="24"/>
          <w:szCs w:val="24"/>
        </w:rPr>
        <w:t>an effective policy action to address inequity in organ allocation?</w:t>
      </w:r>
    </w:p>
    <w:p w14:paraId="6C4C8861" w14:textId="1B6F6B49" w:rsidR="00C922E2" w:rsidRDefault="00C922E2" w:rsidP="00B60CD2">
      <w:pPr>
        <w:pStyle w:val="ListParagraph"/>
        <w:numPr>
          <w:ilvl w:val="1"/>
          <w:numId w:val="1"/>
        </w:numPr>
        <w:spacing w:line="276" w:lineRule="auto"/>
        <w:rPr>
          <w:sz w:val="24"/>
          <w:szCs w:val="24"/>
        </w:rPr>
      </w:pPr>
      <w:r>
        <w:rPr>
          <w:sz w:val="24"/>
          <w:szCs w:val="24"/>
        </w:rPr>
        <w:t xml:space="preserve">Utilizing the data cited by Haugen et al and the allocation mechanisms proposed by Snyder et al could a </w:t>
      </w:r>
      <w:r w:rsidR="00B60CD2">
        <w:rPr>
          <w:sz w:val="24"/>
          <w:szCs w:val="24"/>
        </w:rPr>
        <w:t>model of organ distribution be generated to test various allocation mechanisms?</w:t>
      </w:r>
    </w:p>
    <w:p w14:paraId="0E419632" w14:textId="711184C6" w:rsidR="00B60CD2" w:rsidRDefault="00B60CD2" w:rsidP="00B60CD2">
      <w:pPr>
        <w:pStyle w:val="ListParagraph"/>
        <w:numPr>
          <w:ilvl w:val="0"/>
          <w:numId w:val="1"/>
        </w:numPr>
        <w:spacing w:line="276" w:lineRule="auto"/>
        <w:rPr>
          <w:sz w:val="24"/>
          <w:szCs w:val="24"/>
        </w:rPr>
      </w:pPr>
      <w:r>
        <w:rPr>
          <w:sz w:val="24"/>
          <w:szCs w:val="24"/>
        </w:rPr>
        <w:t>How does the Narrative Policy Framework explain the creation of new OPTN rules for liver allocation?</w:t>
      </w:r>
    </w:p>
    <w:p w14:paraId="1C739B80" w14:textId="1CDD4A32" w:rsidR="00B60CD2" w:rsidRPr="00290539" w:rsidRDefault="000E4CCE" w:rsidP="00B60CD2">
      <w:pPr>
        <w:pStyle w:val="ListParagraph"/>
        <w:numPr>
          <w:ilvl w:val="0"/>
          <w:numId w:val="1"/>
        </w:numPr>
        <w:spacing w:line="276" w:lineRule="auto"/>
        <w:rPr>
          <w:sz w:val="24"/>
          <w:szCs w:val="24"/>
        </w:rPr>
      </w:pPr>
      <w:r>
        <w:rPr>
          <w:sz w:val="24"/>
          <w:szCs w:val="24"/>
        </w:rPr>
        <w:t xml:space="preserve">Considering </w:t>
      </w:r>
      <w:proofErr w:type="spellStart"/>
      <w:r>
        <w:rPr>
          <w:sz w:val="24"/>
          <w:szCs w:val="24"/>
        </w:rPr>
        <w:t>Koerth</w:t>
      </w:r>
      <w:proofErr w:type="spellEnd"/>
      <w:r>
        <w:rPr>
          <w:sz w:val="24"/>
          <w:szCs w:val="24"/>
        </w:rPr>
        <w:t>-Baker’s closing arguments, the reallocation rules favor “people who already have more” and “changes are just shuffling organs around…not increasing the number of patients who get one”; what is the role for policy research to define equitable organ allocation, assess the effectiveness and equitability of the new rules, or to address discrepancies in organ donation.</w:t>
      </w:r>
    </w:p>
    <w:p w14:paraId="0AC2999F" w14:textId="77777777" w:rsidR="000A5E97" w:rsidRPr="00E41717" w:rsidRDefault="000A5E97" w:rsidP="00E41717">
      <w:pPr>
        <w:spacing w:line="480" w:lineRule="auto"/>
        <w:rPr>
          <w:sz w:val="24"/>
          <w:szCs w:val="24"/>
        </w:rPr>
      </w:pPr>
    </w:p>
    <w:sectPr w:rsidR="000A5E97" w:rsidRPr="00E41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12E0E"/>
    <w:multiLevelType w:val="hybridMultilevel"/>
    <w:tmpl w:val="57E0BDA4"/>
    <w:lvl w:ilvl="0" w:tplc="579ED9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97"/>
    <w:rsid w:val="000A5E97"/>
    <w:rsid w:val="000E4CCE"/>
    <w:rsid w:val="00290539"/>
    <w:rsid w:val="00322B68"/>
    <w:rsid w:val="004822C6"/>
    <w:rsid w:val="00A049B0"/>
    <w:rsid w:val="00AB07EB"/>
    <w:rsid w:val="00B60CD2"/>
    <w:rsid w:val="00C922E2"/>
    <w:rsid w:val="00D84800"/>
    <w:rsid w:val="00E41717"/>
    <w:rsid w:val="00FB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C2BD"/>
  <w15:chartTrackingRefBased/>
  <w15:docId w15:val="{41093503-F62A-41A0-9BFA-0B2ED7CD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E97"/>
    <w:rPr>
      <w:color w:val="0000FF"/>
      <w:u w:val="single"/>
    </w:rPr>
  </w:style>
  <w:style w:type="character" w:styleId="UnresolvedMention">
    <w:name w:val="Unresolved Mention"/>
    <w:basedOn w:val="DefaultParagraphFont"/>
    <w:uiPriority w:val="99"/>
    <w:semiHidden/>
    <w:unhideWhenUsed/>
    <w:rsid w:val="000A5E97"/>
    <w:rPr>
      <w:color w:val="605E5C"/>
      <w:shd w:val="clear" w:color="auto" w:fill="E1DFDD"/>
    </w:rPr>
  </w:style>
  <w:style w:type="paragraph" w:styleId="ListParagraph">
    <w:name w:val="List Paragraph"/>
    <w:basedOn w:val="Normal"/>
    <w:uiPriority w:val="34"/>
    <w:qFormat/>
    <w:rsid w:val="00290539"/>
    <w:pPr>
      <w:ind w:left="720"/>
      <w:contextualSpacing/>
    </w:pPr>
  </w:style>
  <w:style w:type="character" w:styleId="FollowedHyperlink">
    <w:name w:val="FollowedHyperlink"/>
    <w:basedOn w:val="DefaultParagraphFont"/>
    <w:uiPriority w:val="99"/>
    <w:semiHidden/>
    <w:unhideWhenUsed/>
    <w:rsid w:val="000E4C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80810">
      <w:bodyDiv w:val="1"/>
      <w:marLeft w:val="0"/>
      <w:marRight w:val="0"/>
      <w:marTop w:val="0"/>
      <w:marBottom w:val="0"/>
      <w:divBdr>
        <w:top w:val="none" w:sz="0" w:space="0" w:color="auto"/>
        <w:left w:val="none" w:sz="0" w:space="0" w:color="auto"/>
        <w:bottom w:val="none" w:sz="0" w:space="0" w:color="auto"/>
        <w:right w:val="none" w:sz="0" w:space="0" w:color="auto"/>
      </w:divBdr>
      <w:divsChild>
        <w:div w:id="1440484800">
          <w:marLeft w:val="480"/>
          <w:marRight w:val="0"/>
          <w:marTop w:val="0"/>
          <w:marBottom w:val="0"/>
          <w:divBdr>
            <w:top w:val="none" w:sz="0" w:space="0" w:color="auto"/>
            <w:left w:val="none" w:sz="0" w:space="0" w:color="auto"/>
            <w:bottom w:val="none" w:sz="0" w:space="0" w:color="auto"/>
            <w:right w:val="none" w:sz="0" w:space="0" w:color="auto"/>
          </w:divBdr>
          <w:divsChild>
            <w:div w:id="19840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vethirtyeight.com/features/our-organ-donation-system-is-unfair-the-solution-might-be-too/" TargetMode="External"/><Relationship Id="rId3" Type="http://schemas.openxmlformats.org/officeDocument/2006/relationships/settings" Target="settings.xml"/><Relationship Id="rId7" Type="http://schemas.openxmlformats.org/officeDocument/2006/relationships/hyperlink" Target="https://optn.transplant.hrsa.gov/news/new-national-liver-transplant-system-takes-eff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gfb87g" TargetMode="External"/><Relationship Id="rId11" Type="http://schemas.openxmlformats.org/officeDocument/2006/relationships/theme" Target="theme/theme1.xml"/><Relationship Id="rId5" Type="http://schemas.openxmlformats.org/officeDocument/2006/relationships/hyperlink" Target="https://doi.org/10.1111/ajt.1529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ptn.transplant.hrsa.gov/media/1200/optn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Ball</dc:creator>
  <cp:keywords/>
  <dc:description/>
  <cp:lastModifiedBy>Roy Ball</cp:lastModifiedBy>
  <cp:revision>5</cp:revision>
  <dcterms:created xsi:type="dcterms:W3CDTF">2019-05-15T01:47:00Z</dcterms:created>
  <dcterms:modified xsi:type="dcterms:W3CDTF">2019-05-15T17:39:00Z</dcterms:modified>
</cp:coreProperties>
</file>