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A63" w:rsidRDefault="005A2334" w:rsidP="000310AE">
      <w:bookmarkStart w:id="0" w:name="_GoBack"/>
      <w:bookmarkEnd w:id="0"/>
      <w:r>
        <w:t xml:space="preserve">Broadly, I am interested in food insecurity for </w:t>
      </w:r>
      <w:r w:rsidR="00325EB5">
        <w:t xml:space="preserve">low income populations. </w:t>
      </w:r>
      <w:r w:rsidR="00AF6DB4">
        <w:t xml:space="preserve">Farmers’ market </w:t>
      </w:r>
      <w:r w:rsidR="00DC7103">
        <w:t>subsidies</w:t>
      </w:r>
      <w:r w:rsidR="00F35444">
        <w:t xml:space="preserve"> </w:t>
      </w:r>
      <w:r w:rsidR="000310AE">
        <w:t xml:space="preserve">like the Farmers’ Market Nutrition Program (FMNP, a WIC offering) and Double Up Food Bucks (DUFB, a SNAP matching program) </w:t>
      </w:r>
      <w:r w:rsidR="00EB54C5">
        <w:t>have been presented as</w:t>
      </w:r>
      <w:r w:rsidR="00AF6DB4">
        <w:t xml:space="preserve"> effective ways to increase healthy food access</w:t>
      </w:r>
      <w:r w:rsidR="00D858AE">
        <w:t xml:space="preserve">, </w:t>
      </w:r>
      <w:r w:rsidR="00325EB5">
        <w:t>chang</w:t>
      </w:r>
      <w:r w:rsidR="00EB54C5">
        <w:t>e</w:t>
      </w:r>
      <w:r w:rsidR="00325EB5">
        <w:t xml:space="preserve"> eating patterns</w:t>
      </w:r>
      <w:r w:rsidR="00B437B8">
        <w:t>, and to</w:t>
      </w:r>
      <w:r w:rsidR="00325EB5">
        <w:t xml:space="preserve"> </w:t>
      </w:r>
      <w:r w:rsidR="00404224">
        <w:t xml:space="preserve">potentially </w:t>
      </w:r>
      <w:r w:rsidR="00325EB5">
        <w:t>improv</w:t>
      </w:r>
      <w:r w:rsidR="00B437B8">
        <w:t>e</w:t>
      </w:r>
      <w:r w:rsidR="00325EB5">
        <w:t xml:space="preserve"> health</w:t>
      </w:r>
      <w:r w:rsidR="00B437B8">
        <w:t xml:space="preserve"> outcomes</w:t>
      </w:r>
      <w:r w:rsidR="00355E4A">
        <w:t xml:space="preserve"> for low income families and individuals</w:t>
      </w:r>
      <w:r w:rsidR="007748D2">
        <w:t>.</w:t>
      </w:r>
      <w:r w:rsidR="007748D2">
        <w:fldChar w:fldCharType="begin" w:fldLock="1"/>
      </w:r>
      <w:r w:rsidR="00E75251">
        <w:instrText>ADDIN CSL_CITATION {"citationItems":[{"id":"ITEM-1","itemData":{"DOI":"10.1016/J.JNEB.2018.08.011","ISSN":"1499-4046","abstract":"OBJECTIVE\nTo evaluate the effect of the Utah Double Up Food Bucks (DUFB) program on fruit and vegetable (F&amp;V) intake and food security status among Supplemental Nutrition Assistance Program (SNAP) recipients. \n\nMETHODS\nData were collected in 2015, using a before-and-after study design. At the farmers’ market, a convenience sample of SNAP recipients was recruited for a survey and a 4-week telephone follow-up survey. Differences between the 2 surveys in food security and F&amp;V intake were tested using the Wilcoxon signed-rank test. \n\nRESULTS\nFollow-up surveys were completed with 138 (40%) of the 339 baseline participants. Median F&amp;V consumption increased from 2.82 times per day to 3.29 times per day (median, interquartile range 1.48–3.99 and 3.28–5.02, respectively, P = .002). The percentage of DUFB participants who were food secure increased by 15% (P = .001). \n\nCONCLUSIONS AND IMPLICATIONS\nThe present results add to the growing literature indicating farmers’ market incentives are associated with increased F&amp;V consumption and decreased food insecurity. Although more research is needed, farmers’ market incentives may be an effective area of policy intervention.","author":[{"dropping-particle":"","family":"Durward","given":"Carrie M.","non-dropping-particle":"","parse-names":false,"suffix":""},{"dropping-particle":"","family":"Savoie-Roskos","given":"Mateja","non-dropping-particle":"","parse-names":false,"suffix":""},{"dropping-particle":"","family":"Atoloye","given":"Abiodun","non-dropping-particle":"","parse-names":false,"suffix":""},{"dropping-particle":"","family":"Isabella","given":"Patrice","non-dropping-particle":"","parse-names":false,"suffix":""},{"dropping-particle":"","family":"Jewkes","given":"Melanie D.","non-dropping-particle":"","parse-names":false,"suffix":""},{"dropping-particle":"","family":"Ralls","given":"Brenda","non-dropping-particle":"","parse-names":false,"suffix":""},{"dropping-particle":"","family":"Riggs","given":"Kathleen","non-dropping-particle":"","parse-names":false,"suffix":""},{"dropping-particle":"","family":"LeBlanc","given":"Heidi","non-dropping-particle":"","parse-names":false,"suffix":""}],"container-title":"Journal of Nutrition Education and Behavior","id":"ITEM-1","issue":"3","issued":{"date-parts":[["2019","3","1"]]},"page":"342-347","publisher":"Elsevier","title":"Double Up Food Bucks Participation is Associated with Increased Fruit and Vegetable Consumption and Food Security Among Low-Income Adults","type":"article-journal","volume":"51"},"uris":["http://www.mendeley.com/documents/?uuid=6fa8be3e-9b0d-3d4f-816e-abb47965c529"]}],"mendeley":{"formattedCitation":"&lt;sup&gt;1&lt;/sup&gt;","plainTextFormattedCitation":"1","previouslyFormattedCitation":"&lt;sup&gt;1&lt;/sup&gt;"},"properties":{"noteIndex":0},"schema":"https://github.com/citation-style-language/schema/raw/master/csl-citation.json"}</w:instrText>
      </w:r>
      <w:r w:rsidR="007748D2">
        <w:fldChar w:fldCharType="separate"/>
      </w:r>
      <w:r w:rsidR="007748D2" w:rsidRPr="007748D2">
        <w:rPr>
          <w:noProof/>
          <w:vertAlign w:val="superscript"/>
        </w:rPr>
        <w:t>1</w:t>
      </w:r>
      <w:r w:rsidR="007748D2">
        <w:fldChar w:fldCharType="end"/>
      </w:r>
      <w:r w:rsidR="00D20A63">
        <w:t xml:space="preserve"> </w:t>
      </w:r>
      <w:r w:rsidR="00355E4A">
        <w:t xml:space="preserve">For programs like FMNP and DUFB, SNAP/WIC recipients are able to </w:t>
      </w:r>
      <w:r w:rsidR="00E75251">
        <w:t>extend their</w:t>
      </w:r>
      <w:r w:rsidR="00355E4A">
        <w:t xml:space="preserve"> benefits to purchase fresh produce from farmers’ markets; these programs stretch purchasing power by matching (or doubling) funds spent, usually $10-$20.</w:t>
      </w:r>
      <w:r w:rsidR="00E75251">
        <w:fldChar w:fldCharType="begin" w:fldLock="1"/>
      </w:r>
      <w:r w:rsidR="0069214D">
        <w:instrText>ADDIN CSL_CITATION {"citationItems":[{"id":"ITEM-1","itemData":{"ISSN":"0306-9192","abstract":"Enhancing the diet quality of economically disadvantaged households in the United States has long been a policy goal. Recently, select local governments and nonprofit organizations have augmented federal policy by offering federal nutrition beneficiaries vouchers, for use at farmers markets, to match their expenditures at the market. Such incentive vouchers enhance purchasing power of low-income households. Because the incentives can be used only on fresh produce, diet quality has the potential to improve. A longitudinal pilot study examined the effectiveness of such incentives on the frequency of the vegetable consumption of 300 economically disadvantaged women in five farmers markets, in three cities, in the United States. Participants who visited food bank or pantries and those living in areas with limited access to fresh fruits and vegetables were most likely to drop out of the study. For those remaining in the study, those with low levels of education and low levels of fresh produce consumption were most likely to increase vegetable consumption.","author":[{"dropping-particle":"","family":"Dimitri","given":"Carolyn","non-dropping-particle":"","parse-names":false,"suffix":""},{"dropping-particle":"","family":"Oberholtzer","given":"Lydia","non-dropping-particle":"","parse-names":false,"suffix":""},{"dropping-particle":"","family":"Zive","given":"Michelle","non-dropping-particle":"","parse-names":false,"suffix":""},{"dropping-particle":"","family":"Sandolo","given":"Cristina","non-dropping-particle":"","parse-names":false,"suffix":""}],"container-title":"Food Policy","id":"ITEM-1","issued":{"date-parts":[["2015","4","1"]]},"page":"64-70","publisher":"Pergamon","title":"Enhancing food security of low-income consumers: An investigation of financial incentives for use at farmers markets","type":"article-journal","volume":"52"},"uris":["http://www.mendeley.com/documents/?uuid=acae6ff5-3eb9-4f74-be48-667431232231"]}],"mendeley":{"formattedCitation":"&lt;sup&gt;2&lt;/sup&gt;","plainTextFormattedCitation":"2","previouslyFormattedCitation":"&lt;sup&gt;2&lt;/sup&gt;"},"properties":{"noteIndex":0},"schema":"https://github.com/citation-style-language/schema/raw/master/csl-citation.json"}</w:instrText>
      </w:r>
      <w:r w:rsidR="00E75251">
        <w:fldChar w:fldCharType="separate"/>
      </w:r>
      <w:r w:rsidR="00E75251" w:rsidRPr="00E75251">
        <w:rPr>
          <w:noProof/>
          <w:vertAlign w:val="superscript"/>
        </w:rPr>
        <w:t>2</w:t>
      </w:r>
      <w:r w:rsidR="00E75251">
        <w:fldChar w:fldCharType="end"/>
      </w:r>
      <w:r w:rsidR="00355E4A">
        <w:t xml:space="preserve"> </w:t>
      </w:r>
      <w:r w:rsidR="000310AE">
        <w:t>Another</w:t>
      </w:r>
      <w:r w:rsidR="00355E4A">
        <w:t xml:space="preserve"> variety of</w:t>
      </w:r>
      <w:r w:rsidR="000310AE">
        <w:t xml:space="preserve"> program, prescription CSAs (Community Supported Agriculture)</w:t>
      </w:r>
      <w:r w:rsidR="00355E4A">
        <w:t xml:space="preserve">, have arisen as a means for health systems to connect patients to deeply subsidized seasonal produce boxes. </w:t>
      </w:r>
      <w:r w:rsidR="00E75251">
        <w:t>When compared to programs like DUFB, p</w:t>
      </w:r>
      <w:r w:rsidR="00355E4A">
        <w:t xml:space="preserve">rescription CSAs offer a larger financial benefit </w:t>
      </w:r>
      <w:r w:rsidR="00C503CB">
        <w:t xml:space="preserve">per capita, however this benefit is available </w:t>
      </w:r>
      <w:r w:rsidR="00355E4A">
        <w:t>to a smaller number of people</w:t>
      </w:r>
      <w:r w:rsidR="00BC5684">
        <w:t xml:space="preserve"> (see Multnomah County article for an explanation)</w:t>
      </w:r>
      <w:r w:rsidR="00355E4A">
        <w:t xml:space="preserve">, </w:t>
      </w:r>
      <w:r w:rsidR="00E75251">
        <w:t>and</w:t>
      </w:r>
      <w:r w:rsidR="00BC5684">
        <w:t xml:space="preserve"> they enable providers to </w:t>
      </w:r>
      <w:r w:rsidR="00E75251">
        <w:t xml:space="preserve">specifically </w:t>
      </w:r>
      <w:r w:rsidR="00BC5684">
        <w:t>target food insecurity</w:t>
      </w:r>
      <w:r w:rsidR="00304111">
        <w:t xml:space="preserve"> while also i</w:t>
      </w:r>
      <w:r w:rsidR="00E12AA5">
        <w:t>mproving diet</w:t>
      </w:r>
      <w:r w:rsidR="00BC5684">
        <w:t xml:space="preserve">. </w:t>
      </w:r>
    </w:p>
    <w:p w:rsidR="00AE0FA8" w:rsidRDefault="00AE0FA8" w:rsidP="000310AE"/>
    <w:p w:rsidR="00AE0FA8" w:rsidRDefault="00AE0FA8" w:rsidP="000310AE">
      <w:r>
        <w:t xml:space="preserve">By design, these programs draw upon local food systems and operate within targeted communities, recipients must seek them out or be proactively informed about their existence which raises additional access issues. Another glaring limitation of these types of programs that they are typically only available on a limited duration or seasonal basis and therefore cannot be relied upon to address food insecurity on a long-term basis, they are also not typically culturally responsive. </w:t>
      </w:r>
    </w:p>
    <w:p w:rsidR="003104BC" w:rsidRDefault="003104BC" w:rsidP="00082943"/>
    <w:p w:rsidR="00D20A63" w:rsidRDefault="00C503CB" w:rsidP="00082943">
      <w:r>
        <w:t>These programs have gained wide acceptance</w:t>
      </w:r>
      <w:r w:rsidR="00BD4972">
        <w:t xml:space="preserve"> since their inception</w:t>
      </w:r>
      <w:r w:rsidR="00B26961">
        <w:t>, with more than half of U.S. states participating in SNAP matching programs</w:t>
      </w:r>
      <w:r w:rsidR="00AE0FA8">
        <w:t xml:space="preserve"> within the first year</w:t>
      </w:r>
      <w:r w:rsidR="00B26961">
        <w:t>.</w:t>
      </w:r>
      <w:r w:rsidR="00B26961">
        <w:fldChar w:fldCharType="begin" w:fldLock="1"/>
      </w:r>
      <w:r w:rsidR="00B26961">
        <w:instrText>ADDIN CSL_CITATION {"citationItems":[{"id":"ITEM-1","itemData":{"URL":"https://farmersmarketcoalition.org/advocacy/fini/","accessed":{"date-parts":[["2019","5","11"]]},"author":[{"dropping-particle":"","family":"Farmers Market Coalition","given":"","non-dropping-particle":"","parse-names":false,"suffix":""}],"id":"ITEM-1","issued":{"date-parts":[["2015"]]},"title":"Food Insecurity Nutrition Incentive Program (FINI)","type":"webpage"},"uris":["http://www.mendeley.com/documents/?uuid=f5a3371f-f81b-32f3-9d66-f6ee88935252"]}],"mendeley":{"formattedCitation":"&lt;sup&gt;3&lt;/sup&gt;","plainTextFormattedCitation":"3"},"properties":{"noteIndex":0},"schema":"https://github.com/citation-style-language/schema/raw/master/csl-citation.json"}</w:instrText>
      </w:r>
      <w:r w:rsidR="00B26961">
        <w:fldChar w:fldCharType="separate"/>
      </w:r>
      <w:r w:rsidR="00B26961" w:rsidRPr="00B26961">
        <w:rPr>
          <w:noProof/>
          <w:vertAlign w:val="superscript"/>
        </w:rPr>
        <w:t>3</w:t>
      </w:r>
      <w:r w:rsidR="00B26961">
        <w:fldChar w:fldCharType="end"/>
      </w:r>
      <w:r w:rsidR="00BD4972">
        <w:t xml:space="preserve"> </w:t>
      </w:r>
      <w:r w:rsidR="000310AE">
        <w:t xml:space="preserve">The Agricultural Improvement Act of 2018 expanded funding available for SNAP matching programs </w:t>
      </w:r>
      <w:r w:rsidR="00E12AA5">
        <w:t xml:space="preserve">with Title IV (the Gus Schumacher Nutrition Incentive Program, </w:t>
      </w:r>
      <w:proofErr w:type="spellStart"/>
      <w:r w:rsidR="00E12AA5">
        <w:t>GusNIP</w:t>
      </w:r>
      <w:proofErr w:type="spellEnd"/>
      <w:r w:rsidR="004658AB">
        <w:t xml:space="preserve"> or GSNI</w:t>
      </w:r>
      <w:r w:rsidR="00E12AA5">
        <w:t>, formerly the Food Insecurity Nutrition Incentive Program, FINI). The mandatory funding for this program has been made permanent and will increase from $25 million in 2018 to $45 million in 2019, reaching $56 million by 2023.</w:t>
      </w:r>
      <w:r w:rsidR="00E12AA5">
        <w:fldChar w:fldCharType="begin" w:fldLock="1"/>
      </w:r>
      <w:r w:rsidR="00B26961">
        <w:instrText>ADDIN CSL_CITATION {"citationItems":[{"id":"ITEM-1","itemData":{"URL":"https://www.ers.usda.gov/agriculture-improvement-act-of-2018-highlights-and-implications/local-and-regional-foods/","accessed":{"date-parts":[["2019","5","11"]]},"author":[{"dropping-particle":"","family":"USDA Economic Research Service","given":"","non-dropping-particle":"","parse-names":false,"suffix":""}],"container-title":"Agriculture Improvement Act of 2018: Highlights and Implications","id":"ITEM-1","issued":{"date-parts":[["2018"]]},"title":"Local and Regional Foods","type":"webpage"},"uris":["http://www.mendeley.com/documents/?uuid=0812e3d5-43cc-3362-9d8e-140ca3c1d6a3"]}],"mendeley":{"formattedCitation":"&lt;sup&gt;4&lt;/sup&gt;","plainTextFormattedCitation":"4","previouslyFormattedCitation":"&lt;sup&gt;3&lt;/sup&gt;"},"properties":{"noteIndex":0},"schema":"https://github.com/citation-style-language/schema/raw/master/csl-citation.json"}</w:instrText>
      </w:r>
      <w:r w:rsidR="00E12AA5">
        <w:fldChar w:fldCharType="separate"/>
      </w:r>
      <w:r w:rsidR="00B26961" w:rsidRPr="00B26961">
        <w:rPr>
          <w:noProof/>
          <w:vertAlign w:val="superscript"/>
        </w:rPr>
        <w:t>4</w:t>
      </w:r>
      <w:r w:rsidR="00E12AA5">
        <w:fldChar w:fldCharType="end"/>
      </w:r>
      <w:r w:rsidR="004658AB">
        <w:t xml:space="preserve"> </w:t>
      </w:r>
      <w:r w:rsidR="00BA622D">
        <w:t>Title IV</w:t>
      </w:r>
      <w:r w:rsidR="004658AB">
        <w:t xml:space="preserve"> also includes a</w:t>
      </w:r>
      <w:r w:rsidR="00BA622D">
        <w:t xml:space="preserve"> new</w:t>
      </w:r>
      <w:r w:rsidR="004658AB">
        <w:t xml:space="preserve"> Produce Prescription Program (PPP)</w:t>
      </w:r>
      <w:r w:rsidR="00BA622D">
        <w:t xml:space="preserve"> specifically to fund pilot projects addressing health outcomes through Rx CSAs. </w:t>
      </w:r>
    </w:p>
    <w:p w:rsidR="00DC7103" w:rsidRPr="000610F7" w:rsidRDefault="00DC7103" w:rsidP="00082943"/>
    <w:p w:rsidR="00C9781C" w:rsidRDefault="00082943" w:rsidP="00325EB5">
      <w:pPr>
        <w:spacing w:line="276" w:lineRule="auto"/>
      </w:pPr>
      <w:r w:rsidRPr="00082943">
        <w:rPr>
          <w:b/>
        </w:rPr>
        <w:t xml:space="preserve">Questions: </w:t>
      </w:r>
    </w:p>
    <w:p w:rsidR="004658AB" w:rsidRDefault="004658AB" w:rsidP="007748D2">
      <w:pPr>
        <w:pStyle w:val="ListParagraph"/>
        <w:numPr>
          <w:ilvl w:val="0"/>
          <w:numId w:val="5"/>
        </w:numPr>
        <w:spacing w:line="276" w:lineRule="auto"/>
      </w:pPr>
      <w:r>
        <w:t xml:space="preserve">Is there something here? </w:t>
      </w:r>
      <w:r w:rsidR="00304111">
        <w:t>Between SNAP matching programs and Rx CSAs, which makes the most sense to pursue?</w:t>
      </w:r>
      <w:r w:rsidR="007748D2">
        <w:t xml:space="preserve"> </w:t>
      </w:r>
      <w:r>
        <w:br/>
      </w:r>
    </w:p>
    <w:p w:rsidR="00AF6DB4" w:rsidRDefault="007265C7" w:rsidP="00ED7CED">
      <w:pPr>
        <w:pStyle w:val="ListParagraph"/>
        <w:numPr>
          <w:ilvl w:val="0"/>
          <w:numId w:val="5"/>
        </w:numPr>
        <w:spacing w:line="276" w:lineRule="auto"/>
      </w:pPr>
      <w:r>
        <w:t>Most existing research with these programs looks at whether produce consumption changed with participation.</w:t>
      </w:r>
      <w:r w:rsidR="007748D2">
        <w:t xml:space="preserve"> </w:t>
      </w:r>
      <w:r w:rsidR="00BA622D">
        <w:t xml:space="preserve">Is food insecurity the wrong way to think about these programs? </w:t>
      </w:r>
      <w:r w:rsidR="004658AB">
        <w:br/>
      </w:r>
    </w:p>
    <w:p w:rsidR="00BE6BAF" w:rsidRDefault="005C7D57" w:rsidP="00BE6BAF">
      <w:pPr>
        <w:pStyle w:val="ListParagraph"/>
        <w:numPr>
          <w:ilvl w:val="0"/>
          <w:numId w:val="5"/>
        </w:numPr>
        <w:spacing w:line="276" w:lineRule="auto"/>
      </w:pPr>
      <w:r>
        <w:t xml:space="preserve">How might we expand these programs, either by increasing the number of people served or by duplicating the program in other </w:t>
      </w:r>
      <w:r w:rsidR="00E12AA5">
        <w:t>areas</w:t>
      </w:r>
      <w:r>
        <w:t>?</w:t>
      </w:r>
      <w:r w:rsidR="00304111">
        <w:t xml:space="preserve"> </w:t>
      </w:r>
      <w:r w:rsidR="00BA622D">
        <w:t xml:space="preserve">Could an Rx CSA </w:t>
      </w:r>
      <w:r>
        <w:t>program be modified to serve rural countie</w:t>
      </w:r>
      <w:r w:rsidR="00BA622D">
        <w:t>s</w:t>
      </w:r>
      <w:r>
        <w:t>?</w:t>
      </w:r>
    </w:p>
    <w:p w:rsidR="004658AB" w:rsidRPr="004658AB" w:rsidRDefault="0042673E" w:rsidP="004658AB">
      <w:pPr>
        <w:spacing w:line="276" w:lineRule="auto"/>
        <w:rPr>
          <w:rStyle w:val="Hyperlink"/>
          <w:color w:val="auto"/>
          <w:u w:val="none"/>
        </w:rPr>
      </w:pPr>
      <w:r>
        <w:rPr>
          <w:b/>
        </w:rPr>
        <w:lastRenderedPageBreak/>
        <w:t xml:space="preserve">Background </w:t>
      </w:r>
      <w:r w:rsidR="000D538E">
        <w:rPr>
          <w:b/>
        </w:rPr>
        <w:t>Skimming</w:t>
      </w:r>
      <w:r>
        <w:rPr>
          <w:b/>
        </w:rPr>
        <w:t>:</w:t>
      </w:r>
    </w:p>
    <w:p w:rsidR="0078667C" w:rsidRDefault="0078667C" w:rsidP="00AF6DB4">
      <w:pPr>
        <w:pStyle w:val="ListParagraph"/>
        <w:numPr>
          <w:ilvl w:val="0"/>
          <w:numId w:val="6"/>
        </w:numPr>
        <w:spacing w:line="276" w:lineRule="auto"/>
        <w:rPr>
          <w:rStyle w:val="Hyperlink"/>
          <w:color w:val="auto"/>
          <w:u w:val="none"/>
        </w:rPr>
      </w:pPr>
      <w:r>
        <w:rPr>
          <w:rStyle w:val="Hyperlink"/>
          <w:color w:val="auto"/>
          <w:u w:val="none"/>
        </w:rPr>
        <w:t>Double Up Food Bucks Participation is Associated with Increased Fruit and Vegetable Consumption and Food Security Among Low-Income Adults</w:t>
      </w:r>
      <w:r>
        <w:rPr>
          <w:rStyle w:val="Hyperlink"/>
          <w:color w:val="auto"/>
          <w:u w:val="none"/>
        </w:rPr>
        <w:br/>
      </w:r>
      <w:hyperlink r:id="rId8" w:history="1">
        <w:r w:rsidRPr="00AC5FEF">
          <w:rPr>
            <w:rStyle w:val="Hyperlink"/>
          </w:rPr>
          <w:t>https://doi.org/10.1016/j.jneb.2018.08.011</w:t>
        </w:r>
      </w:hyperlink>
      <w:r>
        <w:t xml:space="preserve"> </w:t>
      </w:r>
    </w:p>
    <w:p w:rsidR="004658AB" w:rsidRDefault="007748D2" w:rsidP="00AF6DB4">
      <w:pPr>
        <w:pStyle w:val="ListParagraph"/>
        <w:numPr>
          <w:ilvl w:val="0"/>
          <w:numId w:val="6"/>
        </w:numPr>
        <w:spacing w:line="276" w:lineRule="auto"/>
        <w:rPr>
          <w:rStyle w:val="Hyperlink"/>
          <w:color w:val="auto"/>
          <w:u w:val="none"/>
        </w:rPr>
      </w:pPr>
      <w:r>
        <w:rPr>
          <w:rStyle w:val="Hyperlink"/>
          <w:color w:val="auto"/>
          <w:u w:val="none"/>
        </w:rPr>
        <w:t xml:space="preserve">A brief article about the RX </w:t>
      </w:r>
      <w:r w:rsidR="00DB0ED0">
        <w:rPr>
          <w:rStyle w:val="Hyperlink"/>
          <w:color w:val="auto"/>
          <w:u w:val="none"/>
        </w:rPr>
        <w:t>CSA</w:t>
      </w:r>
      <w:r>
        <w:rPr>
          <w:rStyle w:val="Hyperlink"/>
          <w:color w:val="auto"/>
          <w:u w:val="none"/>
        </w:rPr>
        <w:t xml:space="preserve"> program</w:t>
      </w:r>
      <w:r w:rsidR="00DB0ED0">
        <w:rPr>
          <w:rStyle w:val="Hyperlink"/>
          <w:color w:val="auto"/>
          <w:u w:val="none"/>
        </w:rPr>
        <w:t xml:space="preserve"> in Portland </w:t>
      </w:r>
      <w:r w:rsidR="00DB0ED0">
        <w:rPr>
          <w:rStyle w:val="Hyperlink"/>
          <w:color w:val="auto"/>
          <w:u w:val="none"/>
        </w:rPr>
        <w:br/>
      </w:r>
      <w:hyperlink r:id="rId9" w:history="1">
        <w:r w:rsidR="00DB0ED0" w:rsidRPr="00AC5FEF">
          <w:rPr>
            <w:rStyle w:val="Hyperlink"/>
          </w:rPr>
          <w:t>https://multco.us/multnomah-county/news/prescription-produce-expands-partnership-enters-4th-year</w:t>
        </w:r>
      </w:hyperlink>
      <w:r w:rsidR="00AF6DB4">
        <w:rPr>
          <w:rStyle w:val="Hyperlink"/>
          <w:color w:val="auto"/>
          <w:u w:val="none"/>
        </w:rPr>
        <w:t xml:space="preserve"> </w:t>
      </w:r>
    </w:p>
    <w:p w:rsidR="00AF6DB4" w:rsidRPr="00AF6DB4" w:rsidRDefault="00AF6DB4" w:rsidP="004658AB">
      <w:pPr>
        <w:pStyle w:val="ListParagraph"/>
        <w:spacing w:line="276" w:lineRule="auto"/>
        <w:rPr>
          <w:rStyle w:val="Hyperlink"/>
          <w:color w:val="auto"/>
          <w:u w:val="none"/>
        </w:rPr>
      </w:pPr>
    </w:p>
    <w:p w:rsidR="005A2334" w:rsidRPr="005A2334" w:rsidRDefault="00ED3E1E" w:rsidP="005A2334">
      <w:pPr>
        <w:spacing w:line="276" w:lineRule="auto"/>
        <w:rPr>
          <w:rStyle w:val="Hyperlink"/>
          <w:color w:val="auto"/>
          <w:u w:val="none"/>
        </w:rPr>
      </w:pPr>
      <w:r>
        <w:rPr>
          <w:rStyle w:val="Hyperlink"/>
          <w:color w:val="auto"/>
          <w:u w:val="none"/>
        </w:rPr>
        <w:t>Extra Background:</w:t>
      </w:r>
    </w:p>
    <w:p w:rsidR="00DB0ED0" w:rsidRPr="00DB0ED0" w:rsidRDefault="00DB0ED0" w:rsidP="009079AE">
      <w:pPr>
        <w:pStyle w:val="ListParagraph"/>
        <w:numPr>
          <w:ilvl w:val="0"/>
          <w:numId w:val="6"/>
        </w:numPr>
        <w:spacing w:line="276" w:lineRule="auto"/>
        <w:rPr>
          <w:rStyle w:val="Hyperlink"/>
          <w:color w:val="auto"/>
          <w:u w:val="none"/>
        </w:rPr>
      </w:pPr>
      <w:r>
        <w:rPr>
          <w:rStyle w:val="Hyperlink"/>
          <w:color w:val="auto"/>
          <w:u w:val="none"/>
        </w:rPr>
        <w:t>WIC Farmer’s Market Nutrition Program - USDA</w:t>
      </w:r>
    </w:p>
    <w:p w:rsidR="0042673E" w:rsidRDefault="007237B7" w:rsidP="00DB0ED0">
      <w:pPr>
        <w:spacing w:line="276" w:lineRule="auto"/>
        <w:ind w:left="360" w:firstLine="360"/>
      </w:pPr>
      <w:hyperlink r:id="rId10" w:history="1">
        <w:r w:rsidR="00DB0ED0" w:rsidRPr="00AC5FEF">
          <w:rPr>
            <w:rStyle w:val="Hyperlink"/>
          </w:rPr>
          <w:t>https://www.fns.usda.gov/fmnp/wic-farmers-market-nutrition-program</w:t>
        </w:r>
      </w:hyperlink>
    </w:p>
    <w:p w:rsidR="00AB59FF" w:rsidRPr="00AB59FF" w:rsidRDefault="00AB59FF" w:rsidP="009079AE">
      <w:pPr>
        <w:pStyle w:val="ListParagraph"/>
        <w:numPr>
          <w:ilvl w:val="0"/>
          <w:numId w:val="6"/>
        </w:numPr>
        <w:spacing w:line="276" w:lineRule="auto"/>
        <w:rPr>
          <w:rStyle w:val="Hyperlink"/>
          <w:color w:val="auto"/>
          <w:u w:val="none"/>
        </w:rPr>
      </w:pPr>
      <w:r>
        <w:rPr>
          <w:rStyle w:val="Hyperlink"/>
          <w:color w:val="auto"/>
          <w:u w:val="none"/>
        </w:rPr>
        <w:t>Michigan’s SNAP matching model (</w:t>
      </w:r>
      <w:r w:rsidR="009B6486">
        <w:rPr>
          <w:rStyle w:val="Hyperlink"/>
          <w:color w:val="auto"/>
          <w:u w:val="none"/>
        </w:rPr>
        <w:t>this has been adopted in a growing number of states, Oregon included)</w:t>
      </w:r>
    </w:p>
    <w:p w:rsidR="009079AE" w:rsidRDefault="00AB59FF" w:rsidP="00BA622D">
      <w:pPr>
        <w:pStyle w:val="ListParagraph"/>
        <w:spacing w:line="276" w:lineRule="auto"/>
        <w:rPr>
          <w:rStyle w:val="Hyperlink"/>
        </w:rPr>
      </w:pPr>
      <w:hyperlink r:id="rId11" w:history="1">
        <w:r w:rsidRPr="00AC5FEF">
          <w:rPr>
            <w:rStyle w:val="Hyperlink"/>
          </w:rPr>
          <w:t>http://www.doubleupfoodbucks.org/faq/</w:t>
        </w:r>
      </w:hyperlink>
    </w:p>
    <w:p w:rsidR="00ED3E1E" w:rsidRDefault="00ED3E1E" w:rsidP="00ED3E1E">
      <w:pPr>
        <w:pStyle w:val="ListParagraph"/>
        <w:numPr>
          <w:ilvl w:val="0"/>
          <w:numId w:val="6"/>
        </w:numPr>
        <w:spacing w:line="276" w:lineRule="auto"/>
        <w:rPr>
          <w:rStyle w:val="Hyperlink"/>
          <w:color w:val="auto"/>
          <w:u w:val="none"/>
        </w:rPr>
      </w:pPr>
      <w:r>
        <w:rPr>
          <w:rStyle w:val="Hyperlink"/>
          <w:color w:val="auto"/>
          <w:u w:val="none"/>
        </w:rPr>
        <w:t xml:space="preserve">Information about the </w:t>
      </w:r>
      <w:proofErr w:type="spellStart"/>
      <w:r>
        <w:rPr>
          <w:rStyle w:val="Hyperlink"/>
          <w:color w:val="auto"/>
          <w:u w:val="none"/>
        </w:rPr>
        <w:t>GusNIP</w:t>
      </w:r>
      <w:proofErr w:type="spellEnd"/>
      <w:r>
        <w:rPr>
          <w:rStyle w:val="Hyperlink"/>
          <w:color w:val="auto"/>
          <w:u w:val="none"/>
        </w:rPr>
        <w:t>/GSNI</w:t>
      </w:r>
    </w:p>
    <w:p w:rsidR="00ED3E1E" w:rsidRDefault="00ED3E1E" w:rsidP="00ED3E1E">
      <w:pPr>
        <w:pStyle w:val="ListParagraph"/>
        <w:spacing w:line="276" w:lineRule="auto"/>
      </w:pPr>
      <w:hyperlink r:id="rId12" w:history="1">
        <w:r w:rsidRPr="00AC5FEF">
          <w:rPr>
            <w:rStyle w:val="Hyperlink"/>
          </w:rPr>
          <w:t>https://www.ers.usda.gov/agriculture-improvement-act-of-2018-highlights-and-implications/local-and-regional-foods/</w:t>
        </w:r>
      </w:hyperlink>
    </w:p>
    <w:p w:rsidR="009079AE" w:rsidRPr="00082943" w:rsidRDefault="009079AE" w:rsidP="0042673E">
      <w:pPr>
        <w:spacing w:line="276" w:lineRule="auto"/>
      </w:pPr>
    </w:p>
    <w:p w:rsidR="005E6759" w:rsidRPr="00984CD9" w:rsidRDefault="00082943" w:rsidP="00082943">
      <w:pPr>
        <w:rPr>
          <w:b/>
          <w:i/>
        </w:rPr>
      </w:pPr>
      <w:r w:rsidRPr="00082943">
        <w:rPr>
          <w:b/>
        </w:rPr>
        <w:t>References:</w:t>
      </w:r>
      <w:r w:rsidR="00E212A2">
        <w:rPr>
          <w:b/>
        </w:rPr>
        <w:t xml:space="preserve"> </w:t>
      </w:r>
    </w:p>
    <w:p w:rsidR="00082943" w:rsidRPr="00FF25C3" w:rsidRDefault="00082943" w:rsidP="00082943">
      <w:pPr>
        <w:rPr>
          <w:sz w:val="16"/>
        </w:rPr>
      </w:pPr>
    </w:p>
    <w:p w:rsidR="00B26961" w:rsidRPr="00B26961" w:rsidRDefault="00082943" w:rsidP="00B26961">
      <w:pPr>
        <w:widowControl w:val="0"/>
        <w:autoSpaceDE w:val="0"/>
        <w:autoSpaceDN w:val="0"/>
        <w:adjustRightInd w:val="0"/>
        <w:ind w:left="640" w:hanging="640"/>
        <w:rPr>
          <w:rFonts w:ascii="Calibri" w:hAnsi="Calibri" w:cs="Calibri"/>
          <w:noProof/>
          <w:sz w:val="20"/>
        </w:rPr>
      </w:pPr>
      <w:r w:rsidRPr="00FF25C3">
        <w:rPr>
          <w:sz w:val="20"/>
        </w:rPr>
        <w:fldChar w:fldCharType="begin" w:fldLock="1"/>
      </w:r>
      <w:r w:rsidRPr="00FF25C3">
        <w:rPr>
          <w:sz w:val="20"/>
        </w:rPr>
        <w:instrText xml:space="preserve">ADDIN Mendeley Bibliography CSL_BIBLIOGRAPHY </w:instrText>
      </w:r>
      <w:r w:rsidRPr="00FF25C3">
        <w:rPr>
          <w:sz w:val="20"/>
        </w:rPr>
        <w:fldChar w:fldCharType="separate"/>
      </w:r>
      <w:r w:rsidR="00B26961" w:rsidRPr="00B26961">
        <w:rPr>
          <w:rFonts w:ascii="Calibri" w:hAnsi="Calibri" w:cs="Calibri"/>
          <w:noProof/>
          <w:sz w:val="20"/>
        </w:rPr>
        <w:t xml:space="preserve">1. </w:t>
      </w:r>
      <w:r w:rsidR="00B26961" w:rsidRPr="00B26961">
        <w:rPr>
          <w:rFonts w:ascii="Calibri" w:hAnsi="Calibri" w:cs="Calibri"/>
          <w:noProof/>
          <w:sz w:val="20"/>
        </w:rPr>
        <w:tab/>
        <w:t xml:space="preserve">Durward CM, Savoie-Roskos M, Atoloye A, et al. Double Up Food Bucks Participation is Associated with Increased Fruit and Vegetable Consumption and Food Security Among Low-Income Adults. </w:t>
      </w:r>
      <w:r w:rsidR="00B26961" w:rsidRPr="00B26961">
        <w:rPr>
          <w:rFonts w:ascii="Calibri" w:hAnsi="Calibri" w:cs="Calibri"/>
          <w:i/>
          <w:iCs/>
          <w:noProof/>
          <w:sz w:val="20"/>
        </w:rPr>
        <w:t>J Nutr Educ Behav</w:t>
      </w:r>
      <w:r w:rsidR="00B26961" w:rsidRPr="00B26961">
        <w:rPr>
          <w:rFonts w:ascii="Calibri" w:hAnsi="Calibri" w:cs="Calibri"/>
          <w:noProof/>
          <w:sz w:val="20"/>
        </w:rPr>
        <w:t>. 2019;51(3):342-347. doi:10.1016/J.JNEB.2018.08.011.</w:t>
      </w:r>
    </w:p>
    <w:p w:rsidR="00B26961" w:rsidRPr="00B26961" w:rsidRDefault="00B26961" w:rsidP="00B26961">
      <w:pPr>
        <w:widowControl w:val="0"/>
        <w:autoSpaceDE w:val="0"/>
        <w:autoSpaceDN w:val="0"/>
        <w:adjustRightInd w:val="0"/>
        <w:ind w:left="640" w:hanging="640"/>
        <w:rPr>
          <w:rFonts w:ascii="Calibri" w:hAnsi="Calibri" w:cs="Calibri"/>
          <w:noProof/>
          <w:sz w:val="20"/>
        </w:rPr>
      </w:pPr>
      <w:r w:rsidRPr="00B26961">
        <w:rPr>
          <w:rFonts w:ascii="Calibri" w:hAnsi="Calibri" w:cs="Calibri"/>
          <w:noProof/>
          <w:sz w:val="20"/>
        </w:rPr>
        <w:t xml:space="preserve">2. </w:t>
      </w:r>
      <w:r w:rsidRPr="00B26961">
        <w:rPr>
          <w:rFonts w:ascii="Calibri" w:hAnsi="Calibri" w:cs="Calibri"/>
          <w:noProof/>
          <w:sz w:val="20"/>
        </w:rPr>
        <w:tab/>
        <w:t xml:space="preserve">Dimitri C, Oberholtzer L, Zive M, Sandolo C. Enhancing food security of low-income consumers: An investigation of financial incentives for use at farmers markets. </w:t>
      </w:r>
      <w:r w:rsidRPr="00B26961">
        <w:rPr>
          <w:rFonts w:ascii="Calibri" w:hAnsi="Calibri" w:cs="Calibri"/>
          <w:i/>
          <w:iCs/>
          <w:noProof/>
          <w:sz w:val="20"/>
        </w:rPr>
        <w:t>Food Policy</w:t>
      </w:r>
      <w:r w:rsidRPr="00B26961">
        <w:rPr>
          <w:rFonts w:ascii="Calibri" w:hAnsi="Calibri" w:cs="Calibri"/>
          <w:noProof/>
          <w:sz w:val="20"/>
        </w:rPr>
        <w:t>. 2015;52:64-70. http://dx.doi.org/10.1016/j.foodpol.2014.06.002. Accessed October 3, 2018.</w:t>
      </w:r>
    </w:p>
    <w:p w:rsidR="00B26961" w:rsidRPr="00B26961" w:rsidRDefault="00B26961" w:rsidP="00B26961">
      <w:pPr>
        <w:widowControl w:val="0"/>
        <w:autoSpaceDE w:val="0"/>
        <w:autoSpaceDN w:val="0"/>
        <w:adjustRightInd w:val="0"/>
        <w:ind w:left="640" w:hanging="640"/>
        <w:rPr>
          <w:rFonts w:ascii="Calibri" w:hAnsi="Calibri" w:cs="Calibri"/>
          <w:noProof/>
          <w:sz w:val="20"/>
        </w:rPr>
      </w:pPr>
      <w:r w:rsidRPr="00B26961">
        <w:rPr>
          <w:rFonts w:ascii="Calibri" w:hAnsi="Calibri" w:cs="Calibri"/>
          <w:noProof/>
          <w:sz w:val="20"/>
        </w:rPr>
        <w:t xml:space="preserve">3. </w:t>
      </w:r>
      <w:r w:rsidRPr="00B26961">
        <w:rPr>
          <w:rFonts w:ascii="Calibri" w:hAnsi="Calibri" w:cs="Calibri"/>
          <w:noProof/>
          <w:sz w:val="20"/>
        </w:rPr>
        <w:tab/>
        <w:t>Farmers Market Coalition. Food Insecurity Nutrition Incentive Program (FINI). https://farmersmarketcoalition.org/advocacy/fini/. Published 2015. Accessed May 11, 2019.</w:t>
      </w:r>
    </w:p>
    <w:p w:rsidR="00B26961" w:rsidRPr="00B26961" w:rsidRDefault="00B26961" w:rsidP="00B26961">
      <w:pPr>
        <w:widowControl w:val="0"/>
        <w:autoSpaceDE w:val="0"/>
        <w:autoSpaceDN w:val="0"/>
        <w:adjustRightInd w:val="0"/>
        <w:ind w:left="640" w:hanging="640"/>
        <w:rPr>
          <w:rFonts w:ascii="Calibri" w:hAnsi="Calibri" w:cs="Calibri"/>
          <w:noProof/>
          <w:sz w:val="20"/>
        </w:rPr>
      </w:pPr>
      <w:r w:rsidRPr="00B26961">
        <w:rPr>
          <w:rFonts w:ascii="Calibri" w:hAnsi="Calibri" w:cs="Calibri"/>
          <w:noProof/>
          <w:sz w:val="20"/>
        </w:rPr>
        <w:t xml:space="preserve">4. </w:t>
      </w:r>
      <w:r w:rsidRPr="00B26961">
        <w:rPr>
          <w:rFonts w:ascii="Calibri" w:hAnsi="Calibri" w:cs="Calibri"/>
          <w:noProof/>
          <w:sz w:val="20"/>
        </w:rPr>
        <w:tab/>
        <w:t>USDA Economic Research Service. Local and Regional Foods. Agriculture Improvement Act of 2018: Highlights and Implications. https://www.ers.usda.gov/agriculture-improvement-act-of-2018-highlights-and-implications/local-and-regional-foods/. Published 2018. Accessed May 11, 2019.</w:t>
      </w:r>
    </w:p>
    <w:p w:rsidR="00082943" w:rsidRDefault="00082943" w:rsidP="00B26961">
      <w:pPr>
        <w:widowControl w:val="0"/>
        <w:autoSpaceDE w:val="0"/>
        <w:autoSpaceDN w:val="0"/>
        <w:adjustRightInd w:val="0"/>
        <w:ind w:left="640" w:hanging="640"/>
        <w:rPr>
          <w:sz w:val="20"/>
        </w:rPr>
      </w:pPr>
      <w:r w:rsidRPr="00FF25C3">
        <w:rPr>
          <w:sz w:val="20"/>
        </w:rPr>
        <w:fldChar w:fldCharType="end"/>
      </w:r>
    </w:p>
    <w:p w:rsidR="00EA42F7" w:rsidRPr="00EA42F7" w:rsidRDefault="00EA42F7" w:rsidP="00EA42F7">
      <w:r>
        <w:t xml:space="preserve"> </w:t>
      </w:r>
    </w:p>
    <w:sectPr w:rsidR="00EA42F7" w:rsidRPr="00EA42F7" w:rsidSect="0016726D">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7B7" w:rsidRDefault="007237B7" w:rsidP="005E6759">
      <w:r>
        <w:separator/>
      </w:r>
    </w:p>
  </w:endnote>
  <w:endnote w:type="continuationSeparator" w:id="0">
    <w:p w:rsidR="007237B7" w:rsidRDefault="007237B7" w:rsidP="005E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7B7" w:rsidRDefault="007237B7" w:rsidP="005E6759">
      <w:r>
        <w:separator/>
      </w:r>
    </w:p>
  </w:footnote>
  <w:footnote w:type="continuationSeparator" w:id="0">
    <w:p w:rsidR="007237B7" w:rsidRDefault="007237B7" w:rsidP="005E6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759" w:rsidRDefault="005E6759" w:rsidP="005E6759">
    <w:r>
      <w:t>Alexandra Kihn-Stang</w:t>
    </w:r>
  </w:p>
  <w:p w:rsidR="005E6759" w:rsidRDefault="005E6759" w:rsidP="005E6759">
    <w:r>
      <w:t xml:space="preserve">HSMP </w:t>
    </w:r>
    <w:r w:rsidR="005C6CCD">
      <w:t>5</w:t>
    </w:r>
    <w:r>
      <w:t>75 – Spring 2019</w:t>
    </w:r>
  </w:p>
  <w:p w:rsidR="005E6759" w:rsidRDefault="005E6759" w:rsidP="005E6759">
    <w:r>
      <w:t>5/1</w:t>
    </w:r>
    <w:r w:rsidR="00C9781C">
      <w:t>5</w:t>
    </w:r>
    <w:r>
      <w:t xml:space="preserve">/19 – </w:t>
    </w:r>
    <w:r w:rsidR="00C9781C">
      <w:t>Food Insecurity</w:t>
    </w:r>
  </w:p>
  <w:p w:rsidR="005E6759" w:rsidRDefault="005E6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7138B"/>
    <w:multiLevelType w:val="hybridMultilevel"/>
    <w:tmpl w:val="EA321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40E21"/>
    <w:multiLevelType w:val="hybridMultilevel"/>
    <w:tmpl w:val="5092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EC1AE2"/>
    <w:multiLevelType w:val="hybridMultilevel"/>
    <w:tmpl w:val="FE4C3D7C"/>
    <w:lvl w:ilvl="0" w:tplc="B34AD4F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D4A49"/>
    <w:multiLevelType w:val="hybridMultilevel"/>
    <w:tmpl w:val="17A8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A1E99"/>
    <w:multiLevelType w:val="hybridMultilevel"/>
    <w:tmpl w:val="28D4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A1B1A"/>
    <w:multiLevelType w:val="hybridMultilevel"/>
    <w:tmpl w:val="27928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59"/>
    <w:rsid w:val="000157F0"/>
    <w:rsid w:val="00017FC4"/>
    <w:rsid w:val="0002080C"/>
    <w:rsid w:val="000310AE"/>
    <w:rsid w:val="000610F7"/>
    <w:rsid w:val="00073D2F"/>
    <w:rsid w:val="00082943"/>
    <w:rsid w:val="00094217"/>
    <w:rsid w:val="00096184"/>
    <w:rsid w:val="000A7734"/>
    <w:rsid w:val="000B5702"/>
    <w:rsid w:val="000C2D56"/>
    <w:rsid w:val="000D538E"/>
    <w:rsid w:val="000F2056"/>
    <w:rsid w:val="000F72B8"/>
    <w:rsid w:val="0013526D"/>
    <w:rsid w:val="0014109D"/>
    <w:rsid w:val="00156A6D"/>
    <w:rsid w:val="0016726D"/>
    <w:rsid w:val="00172778"/>
    <w:rsid w:val="00182245"/>
    <w:rsid w:val="00191A73"/>
    <w:rsid w:val="001A41C0"/>
    <w:rsid w:val="001D01FC"/>
    <w:rsid w:val="001E1F66"/>
    <w:rsid w:val="001F6DA5"/>
    <w:rsid w:val="00200528"/>
    <w:rsid w:val="00240DBA"/>
    <w:rsid w:val="002474F5"/>
    <w:rsid w:val="00283DD2"/>
    <w:rsid w:val="002B24A9"/>
    <w:rsid w:val="002C01BA"/>
    <w:rsid w:val="002C6D9D"/>
    <w:rsid w:val="002D58E0"/>
    <w:rsid w:val="002F625F"/>
    <w:rsid w:val="00304111"/>
    <w:rsid w:val="00305EBE"/>
    <w:rsid w:val="003104BC"/>
    <w:rsid w:val="0032266A"/>
    <w:rsid w:val="00322D2A"/>
    <w:rsid w:val="00325EB5"/>
    <w:rsid w:val="003310CE"/>
    <w:rsid w:val="00341188"/>
    <w:rsid w:val="00343B87"/>
    <w:rsid w:val="00355E4A"/>
    <w:rsid w:val="003736D3"/>
    <w:rsid w:val="00385503"/>
    <w:rsid w:val="00390B61"/>
    <w:rsid w:val="003C10C9"/>
    <w:rsid w:val="003F4387"/>
    <w:rsid w:val="00404224"/>
    <w:rsid w:val="00414AD7"/>
    <w:rsid w:val="0042673E"/>
    <w:rsid w:val="00431478"/>
    <w:rsid w:val="00433A67"/>
    <w:rsid w:val="00437540"/>
    <w:rsid w:val="00444A36"/>
    <w:rsid w:val="004658AB"/>
    <w:rsid w:val="0049149A"/>
    <w:rsid w:val="004A31E6"/>
    <w:rsid w:val="004B17E2"/>
    <w:rsid w:val="004B40EA"/>
    <w:rsid w:val="004B4D36"/>
    <w:rsid w:val="004D4382"/>
    <w:rsid w:val="004F1B71"/>
    <w:rsid w:val="005026C6"/>
    <w:rsid w:val="00521500"/>
    <w:rsid w:val="00546398"/>
    <w:rsid w:val="00555E72"/>
    <w:rsid w:val="00562D84"/>
    <w:rsid w:val="0056445D"/>
    <w:rsid w:val="005745BD"/>
    <w:rsid w:val="00577B61"/>
    <w:rsid w:val="00584877"/>
    <w:rsid w:val="00595569"/>
    <w:rsid w:val="00596BBD"/>
    <w:rsid w:val="005A2334"/>
    <w:rsid w:val="005B22EE"/>
    <w:rsid w:val="005B6FE0"/>
    <w:rsid w:val="005C29EB"/>
    <w:rsid w:val="005C6CCD"/>
    <w:rsid w:val="005C7D57"/>
    <w:rsid w:val="005D7623"/>
    <w:rsid w:val="005E6759"/>
    <w:rsid w:val="0063551F"/>
    <w:rsid w:val="00636A4E"/>
    <w:rsid w:val="00655403"/>
    <w:rsid w:val="00675EBB"/>
    <w:rsid w:val="00677281"/>
    <w:rsid w:val="00680857"/>
    <w:rsid w:val="00681A55"/>
    <w:rsid w:val="0069214D"/>
    <w:rsid w:val="006D2370"/>
    <w:rsid w:val="00710C8D"/>
    <w:rsid w:val="00720C67"/>
    <w:rsid w:val="007237B7"/>
    <w:rsid w:val="007265C7"/>
    <w:rsid w:val="00742EC6"/>
    <w:rsid w:val="00746BFA"/>
    <w:rsid w:val="007748D2"/>
    <w:rsid w:val="00783704"/>
    <w:rsid w:val="00785B15"/>
    <w:rsid w:val="0078667C"/>
    <w:rsid w:val="007903C0"/>
    <w:rsid w:val="00796320"/>
    <w:rsid w:val="007D1C9B"/>
    <w:rsid w:val="007E34A7"/>
    <w:rsid w:val="007E35AA"/>
    <w:rsid w:val="007E50B1"/>
    <w:rsid w:val="00804A1E"/>
    <w:rsid w:val="00852E3B"/>
    <w:rsid w:val="008741EF"/>
    <w:rsid w:val="00883101"/>
    <w:rsid w:val="00894990"/>
    <w:rsid w:val="008B1D72"/>
    <w:rsid w:val="008C311C"/>
    <w:rsid w:val="008D71AA"/>
    <w:rsid w:val="008E1806"/>
    <w:rsid w:val="008E280D"/>
    <w:rsid w:val="008E5E4C"/>
    <w:rsid w:val="008E6371"/>
    <w:rsid w:val="008F03EE"/>
    <w:rsid w:val="008F3950"/>
    <w:rsid w:val="008F4DE3"/>
    <w:rsid w:val="0090450C"/>
    <w:rsid w:val="00904AC1"/>
    <w:rsid w:val="009079AE"/>
    <w:rsid w:val="009161B8"/>
    <w:rsid w:val="0093555F"/>
    <w:rsid w:val="00937FB2"/>
    <w:rsid w:val="009518C3"/>
    <w:rsid w:val="00956659"/>
    <w:rsid w:val="00984CD9"/>
    <w:rsid w:val="009A2625"/>
    <w:rsid w:val="009B6486"/>
    <w:rsid w:val="009D2ED8"/>
    <w:rsid w:val="009E2016"/>
    <w:rsid w:val="00A12073"/>
    <w:rsid w:val="00A332C7"/>
    <w:rsid w:val="00A66F0D"/>
    <w:rsid w:val="00A75701"/>
    <w:rsid w:val="00A8658D"/>
    <w:rsid w:val="00AA1B7D"/>
    <w:rsid w:val="00AB1A30"/>
    <w:rsid w:val="00AB348C"/>
    <w:rsid w:val="00AB59FF"/>
    <w:rsid w:val="00AE0FA8"/>
    <w:rsid w:val="00AE700D"/>
    <w:rsid w:val="00AF3BE3"/>
    <w:rsid w:val="00AF67CA"/>
    <w:rsid w:val="00AF6DB4"/>
    <w:rsid w:val="00B26961"/>
    <w:rsid w:val="00B3014E"/>
    <w:rsid w:val="00B437B8"/>
    <w:rsid w:val="00B50298"/>
    <w:rsid w:val="00B77322"/>
    <w:rsid w:val="00B9655B"/>
    <w:rsid w:val="00BA622D"/>
    <w:rsid w:val="00BB2CD4"/>
    <w:rsid w:val="00BC5684"/>
    <w:rsid w:val="00BD4972"/>
    <w:rsid w:val="00BD4F1B"/>
    <w:rsid w:val="00BE6BAF"/>
    <w:rsid w:val="00C128D3"/>
    <w:rsid w:val="00C36C33"/>
    <w:rsid w:val="00C503CB"/>
    <w:rsid w:val="00C5797C"/>
    <w:rsid w:val="00C63C6F"/>
    <w:rsid w:val="00C7025E"/>
    <w:rsid w:val="00C91B89"/>
    <w:rsid w:val="00C9781C"/>
    <w:rsid w:val="00CB2599"/>
    <w:rsid w:val="00CC23AC"/>
    <w:rsid w:val="00CD0FBF"/>
    <w:rsid w:val="00CE210A"/>
    <w:rsid w:val="00D20A63"/>
    <w:rsid w:val="00D23781"/>
    <w:rsid w:val="00D27289"/>
    <w:rsid w:val="00D35CA6"/>
    <w:rsid w:val="00D371D8"/>
    <w:rsid w:val="00D42426"/>
    <w:rsid w:val="00D5381A"/>
    <w:rsid w:val="00D704DC"/>
    <w:rsid w:val="00D858AE"/>
    <w:rsid w:val="00D936A5"/>
    <w:rsid w:val="00DA0785"/>
    <w:rsid w:val="00DA1070"/>
    <w:rsid w:val="00DB0ED0"/>
    <w:rsid w:val="00DC565C"/>
    <w:rsid w:val="00DC7103"/>
    <w:rsid w:val="00DD6362"/>
    <w:rsid w:val="00DE3392"/>
    <w:rsid w:val="00DE3C91"/>
    <w:rsid w:val="00E009D8"/>
    <w:rsid w:val="00E01D77"/>
    <w:rsid w:val="00E0201D"/>
    <w:rsid w:val="00E12AA5"/>
    <w:rsid w:val="00E14FCE"/>
    <w:rsid w:val="00E212A2"/>
    <w:rsid w:val="00E4319B"/>
    <w:rsid w:val="00E4680A"/>
    <w:rsid w:val="00E75251"/>
    <w:rsid w:val="00E82466"/>
    <w:rsid w:val="00EA39B0"/>
    <w:rsid w:val="00EA42F7"/>
    <w:rsid w:val="00EA4337"/>
    <w:rsid w:val="00EA63CE"/>
    <w:rsid w:val="00EB00FB"/>
    <w:rsid w:val="00EB54C5"/>
    <w:rsid w:val="00EB5BD4"/>
    <w:rsid w:val="00EC3FB2"/>
    <w:rsid w:val="00EC6C53"/>
    <w:rsid w:val="00ED3E1E"/>
    <w:rsid w:val="00ED7CED"/>
    <w:rsid w:val="00EE182A"/>
    <w:rsid w:val="00EF725E"/>
    <w:rsid w:val="00F0149F"/>
    <w:rsid w:val="00F06071"/>
    <w:rsid w:val="00F22975"/>
    <w:rsid w:val="00F35444"/>
    <w:rsid w:val="00F35990"/>
    <w:rsid w:val="00F73BAA"/>
    <w:rsid w:val="00F7523A"/>
    <w:rsid w:val="00F76CD2"/>
    <w:rsid w:val="00F9256F"/>
    <w:rsid w:val="00F9464A"/>
    <w:rsid w:val="00FA57FD"/>
    <w:rsid w:val="00FA6986"/>
    <w:rsid w:val="00FB7855"/>
    <w:rsid w:val="00FC4C2F"/>
    <w:rsid w:val="00FC6798"/>
    <w:rsid w:val="00FD3D22"/>
    <w:rsid w:val="00FE0937"/>
    <w:rsid w:val="00FE0A05"/>
    <w:rsid w:val="00FF25C3"/>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FF89A2-ACAA-4548-817A-2FACA1FD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759"/>
    <w:pPr>
      <w:tabs>
        <w:tab w:val="center" w:pos="4680"/>
        <w:tab w:val="right" w:pos="9360"/>
      </w:tabs>
    </w:pPr>
  </w:style>
  <w:style w:type="character" w:customStyle="1" w:styleId="HeaderChar">
    <w:name w:val="Header Char"/>
    <w:basedOn w:val="DefaultParagraphFont"/>
    <w:link w:val="Header"/>
    <w:uiPriority w:val="99"/>
    <w:rsid w:val="005E6759"/>
  </w:style>
  <w:style w:type="paragraph" w:styleId="Footer">
    <w:name w:val="footer"/>
    <w:basedOn w:val="Normal"/>
    <w:link w:val="FooterChar"/>
    <w:uiPriority w:val="99"/>
    <w:unhideWhenUsed/>
    <w:rsid w:val="005E6759"/>
    <w:pPr>
      <w:tabs>
        <w:tab w:val="center" w:pos="4680"/>
        <w:tab w:val="right" w:pos="9360"/>
      </w:tabs>
    </w:pPr>
  </w:style>
  <w:style w:type="character" w:customStyle="1" w:styleId="FooterChar">
    <w:name w:val="Footer Char"/>
    <w:basedOn w:val="DefaultParagraphFont"/>
    <w:link w:val="Footer"/>
    <w:uiPriority w:val="99"/>
    <w:rsid w:val="005E6759"/>
  </w:style>
  <w:style w:type="paragraph" w:styleId="ListParagraph">
    <w:name w:val="List Paragraph"/>
    <w:basedOn w:val="Normal"/>
    <w:uiPriority w:val="34"/>
    <w:qFormat/>
    <w:rsid w:val="00082943"/>
    <w:pPr>
      <w:ind w:left="720"/>
      <w:contextualSpacing/>
    </w:pPr>
  </w:style>
  <w:style w:type="character" w:styleId="Hyperlink">
    <w:name w:val="Hyperlink"/>
    <w:basedOn w:val="DefaultParagraphFont"/>
    <w:uiPriority w:val="99"/>
    <w:unhideWhenUsed/>
    <w:rsid w:val="00431478"/>
    <w:rPr>
      <w:color w:val="0563C1" w:themeColor="hyperlink"/>
      <w:u w:val="single"/>
    </w:rPr>
  </w:style>
  <w:style w:type="character" w:styleId="UnresolvedMention">
    <w:name w:val="Unresolved Mention"/>
    <w:basedOn w:val="DefaultParagraphFont"/>
    <w:uiPriority w:val="99"/>
    <w:semiHidden/>
    <w:unhideWhenUsed/>
    <w:rsid w:val="00431478"/>
    <w:rPr>
      <w:color w:val="605E5C"/>
      <w:shd w:val="clear" w:color="auto" w:fill="E1DFDD"/>
    </w:rPr>
  </w:style>
  <w:style w:type="character" w:styleId="FollowedHyperlink">
    <w:name w:val="FollowedHyperlink"/>
    <w:basedOn w:val="DefaultParagraphFont"/>
    <w:uiPriority w:val="99"/>
    <w:semiHidden/>
    <w:unhideWhenUsed/>
    <w:rsid w:val="00655403"/>
    <w:rPr>
      <w:color w:val="954F72" w:themeColor="followedHyperlink"/>
      <w:u w:val="single"/>
    </w:rPr>
  </w:style>
  <w:style w:type="character" w:styleId="CommentReference">
    <w:name w:val="annotation reference"/>
    <w:basedOn w:val="DefaultParagraphFont"/>
    <w:uiPriority w:val="99"/>
    <w:semiHidden/>
    <w:unhideWhenUsed/>
    <w:rsid w:val="00C503CB"/>
    <w:rPr>
      <w:sz w:val="16"/>
      <w:szCs w:val="16"/>
    </w:rPr>
  </w:style>
  <w:style w:type="paragraph" w:styleId="CommentText">
    <w:name w:val="annotation text"/>
    <w:basedOn w:val="Normal"/>
    <w:link w:val="CommentTextChar"/>
    <w:uiPriority w:val="99"/>
    <w:semiHidden/>
    <w:unhideWhenUsed/>
    <w:rsid w:val="00C503CB"/>
    <w:rPr>
      <w:sz w:val="20"/>
      <w:szCs w:val="20"/>
    </w:rPr>
  </w:style>
  <w:style w:type="character" w:customStyle="1" w:styleId="CommentTextChar">
    <w:name w:val="Comment Text Char"/>
    <w:basedOn w:val="DefaultParagraphFont"/>
    <w:link w:val="CommentText"/>
    <w:uiPriority w:val="99"/>
    <w:semiHidden/>
    <w:rsid w:val="00C503CB"/>
    <w:rPr>
      <w:sz w:val="20"/>
      <w:szCs w:val="20"/>
    </w:rPr>
  </w:style>
  <w:style w:type="paragraph" w:styleId="CommentSubject">
    <w:name w:val="annotation subject"/>
    <w:basedOn w:val="CommentText"/>
    <w:next w:val="CommentText"/>
    <w:link w:val="CommentSubjectChar"/>
    <w:uiPriority w:val="99"/>
    <w:semiHidden/>
    <w:unhideWhenUsed/>
    <w:rsid w:val="00C503CB"/>
    <w:rPr>
      <w:b/>
      <w:bCs/>
    </w:rPr>
  </w:style>
  <w:style w:type="character" w:customStyle="1" w:styleId="CommentSubjectChar">
    <w:name w:val="Comment Subject Char"/>
    <w:basedOn w:val="CommentTextChar"/>
    <w:link w:val="CommentSubject"/>
    <w:uiPriority w:val="99"/>
    <w:semiHidden/>
    <w:rsid w:val="00C503CB"/>
    <w:rPr>
      <w:b/>
      <w:bCs/>
      <w:sz w:val="20"/>
      <w:szCs w:val="20"/>
    </w:rPr>
  </w:style>
  <w:style w:type="paragraph" w:styleId="BalloonText">
    <w:name w:val="Balloon Text"/>
    <w:basedOn w:val="Normal"/>
    <w:link w:val="BalloonTextChar"/>
    <w:uiPriority w:val="99"/>
    <w:semiHidden/>
    <w:unhideWhenUsed/>
    <w:rsid w:val="00C503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03C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neb.2018.08.01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s.usda.gov/agriculture-improvement-act-of-2018-highlights-and-implications/local-and-regional-foo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ubleupfoodbucks.org/fa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ns.usda.gov/fmnp/wic-farmers-market-nutrition-program" TargetMode="External"/><Relationship Id="rId4" Type="http://schemas.openxmlformats.org/officeDocument/2006/relationships/settings" Target="settings.xml"/><Relationship Id="rId9" Type="http://schemas.openxmlformats.org/officeDocument/2006/relationships/hyperlink" Target="https://multco.us/multnomah-county/news/prescription-produce-expands-partnership-enters-4th-ye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77E08-BFBA-2B4F-9819-3CA80FD6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Kihn-Stang</dc:creator>
  <cp:keywords/>
  <dc:description/>
  <cp:lastModifiedBy>Microsoft Office User</cp:lastModifiedBy>
  <cp:revision>2</cp:revision>
  <dcterms:created xsi:type="dcterms:W3CDTF">2019-05-15T17:46:00Z</dcterms:created>
  <dcterms:modified xsi:type="dcterms:W3CDTF">2019-05-15T17:46:00Z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16th edition (note)</vt:lpwstr>
  </property>
  <property fmtid="{D5CDD505-2E9C-101B-9397-08002B2CF9AE}" pid="14" name="Mendeley Recent Style Id 6_1">
    <vt:lpwstr>http://www.zotero.org/styles/chicago-library-list</vt:lpwstr>
  </property>
  <property fmtid="{D5CDD505-2E9C-101B-9397-08002B2CF9AE}" pid="15" name="Mendeley Recent Style Name 6_1">
    <vt:lpwstr>Chicago Manual of Style 17th edition (library list)</vt:lpwstr>
  </property>
  <property fmtid="{D5CDD505-2E9C-101B-9397-08002B2CF9AE}" pid="16" name="Mendeley Recent Style Id 7_1">
    <vt:lpwstr>http://www.zotero.org/styles/chicago-annotated-bibliography</vt:lpwstr>
  </property>
  <property fmtid="{D5CDD505-2E9C-101B-9397-08002B2CF9AE}" pid="17" name="Mendeley Recent Style Name 7_1">
    <vt:lpwstr>Chicago Manual of Style 17th edition (note, annotated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26717a03-a71a-32be-897b-2612a50992dc</vt:lpwstr>
  </property>
  <property fmtid="{D5CDD505-2E9C-101B-9397-08002B2CF9AE}" pid="24" name="Mendeley Citation Style_1">
    <vt:lpwstr>http://www.zotero.org/styles/american-medical-association</vt:lpwstr>
  </property>
</Properties>
</file>