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EBE" w:rsidRDefault="00F0149F" w:rsidP="00305EBE">
      <w:pPr>
        <w:spacing w:line="276" w:lineRule="auto"/>
      </w:pPr>
      <w:r>
        <w:t>One in every 5 people in the U.S. live in a rural setting.</w:t>
      </w:r>
      <w:r>
        <w:fldChar w:fldCharType="begin" w:fldLock="1"/>
      </w:r>
      <w:r>
        <w:instrText>ADDIN CSL_CITATION {"citationItems":[{"id":"ITEM-1","itemData":{"author":[{"dropping-particle":"","family":"U.S. Census Bureau","given":"","non-dropping-particle":"","parse-names":false,"suffix":""}],"id":"ITEM-1","issued":{"date-parts":[["2017","8","9"]]},"title":"What is Rural America?","type":"article-newspaper"},"uris":["http://www.mendeley.com/documents/?uuid=63b023eb-1fca-3db5-ad48-aba4f5d0a72f"]}],"mendeley":{"formattedCitation":"&lt;sup&gt;1&lt;/sup&gt;","plainTextFormattedCitation":"1","previouslyFormattedCitation":"&lt;sup&gt;1&lt;/sup&gt;"},"properties":{"noteIndex":0},"schema":"https://github.com/citation-style-language/schema/raw/master/csl-citation.json"}</w:instrText>
      </w:r>
      <w:r>
        <w:fldChar w:fldCharType="separate"/>
      </w:r>
      <w:r w:rsidRPr="00DE3C91">
        <w:rPr>
          <w:noProof/>
          <w:vertAlign w:val="superscript"/>
        </w:rPr>
        <w:t>1</w:t>
      </w:r>
      <w:r>
        <w:fldChar w:fldCharType="end"/>
      </w:r>
      <w:r>
        <w:t xml:space="preserve">  </w:t>
      </w:r>
      <w:r w:rsidR="005B22EE">
        <w:t xml:space="preserve">When thinking of rural populations, it’s easy to picture healthy, active people living their American Dream in idyllic fashion. </w:t>
      </w:r>
      <w:r w:rsidR="00305EBE">
        <w:t>In reality, r</w:t>
      </w:r>
      <w:r w:rsidR="00305EBE">
        <w:t>ural communities experience worse health outcomes and greater rates of premature death than those in urban settings, they also have diminished access to care and are more likely to be low income.</w:t>
      </w:r>
      <w:r w:rsidR="00305EBE">
        <w:fldChar w:fldCharType="begin" w:fldLock="1"/>
      </w:r>
      <w:r w:rsidR="00305EBE">
        <w:instrText>ADDIN CSL_CITATION {"citationItems":[{"id":"ITEM-1","itemData":{"DOI":"10.15585/mmwr.ss6623a1","ISSN":"1545-8636","PMID":"29145359","abstract":"PROBLEM/CONDITION Rural communities often have worse health outcomes, have less access to care, and are less diverse than urban communities. Much of the research on rural health disparities examines disparities between rural and urban communities, with fewer studies on disparities within rural communities. This report provides an overview of racial/ethnic health disparities for selected indicators in rural areas of the United States. REPORTING PERIOD 2012-2015. DESCRIPTION OF SYSTEM Self-reported data from the 2012-2015 Behavioral Risk Factor Surveillance System were pooled to evaluate racial/ethnic disparities in health, access to care, and health-related behaviors among rural residents in all 50 states and the District of Columbia. Using the National Center for Health Statistics 2013 Urban-Rural Classification Scheme for Counties to assess rurality, this analysis focused on adults living in noncore (rural) counties. RESULTS Racial/ethnic minorities who lived in rural areas were younger (more often in the youngest age group) than non-Hispanic whites. Except for Asians and Native Hawaiians and other Pacific Islanders (combined in the analysis), more racial/ethnic minorities (compared with non-Hispanic whites) reported their health as fair or poor, that they had obesity, and that they were unable to see a physician in the past 12 months because of cost. All racial/ethnic minority populations were less likely than non-Hispanic whites to report having a personal health care provider. Non-Hispanic whites had the highest estimated prevalence of binge drinking in the past 30 days. INTERPRETATION Although persons in rural communities often have worse health outcomes and less access to health care than those in urban communities, rural racial/ethnic minority populations have substantial health, access to care, and lifestyle challenges that can be overlooked when considering aggregated population data. This study revealed difficulties among non-Hispanic whites as well, primarily related to health-related risk behaviors. Across each population, the challenges vary. PUBLIC HEALTH ACTION Stratifying data by different demographics, using community health needs assessments, and adopting and implementing the National Culturally and Linguistically Appropriate Services Standards can help rural communities identify disparities and develop effective initiatives to eliminate them, which aligns with a Healthy People 2020 overarching goal: achieving health equity.","author":[{"dropping-particle":"V","family":"James","given":"Cara","non-dropping-particle":"","parse-names":false,"suffix":""},{"dropping-particle":"","family":"Moonesinghe","given":"Ramal","non-dropping-particle":"","parse-names":false,"suffix":""},{"dropping-particle":"","family":"Wilson-Frederick","given":"Shondelle M","non-dropping-particle":"","parse-names":false,"suffix":""},{"dropping-particle":"","family":"Hall","given":"Jeffrey E","non-dropping-particle":"","parse-names":false,"suffix":""},{"dropping-particle":"","family":"Penman-Aguilar","given":"Ana","non-dropping-particle":"","parse-names":false,"suffix":""},{"dropping-particle":"","family":"Bouye","given":"Karen","non-dropping-particle":"","parse-names":false,"suffix":""}],"container-title":"Morbidity and mortality weekly report. Surveillance summaries (Washington, D.C. : 2002)","id":"ITEM-1","issue":"23","issued":{"date-parts":[["2017"]]},"page":"1-9","publisher":"Centers for Disease Control and Prevention","title":"Racial/Ethnic Health Disparities Among Rural Adults - United States, 2012-2015.","type":"article-journal","volume":"66"},"uris":["http://www.mendeley.com/documents/?uuid=f4b85fa7-5e54-377e-8e47-3a54a7e779b2"]},{"id":"ITEM-2","itemData":{"DOI":"10.1016/j.disamonth.2012.08.005","author":[{"dropping-particle":"","family":"Lutfiyya","given":"May Nawal","non-dropping-particle":"","parse-names":false,"suffix":""},{"dropping-particle":"","family":"Mccullough","given":"Joel Emery","non-dropping-particle":"","parse-names":false,"suffix":""},{"dropping-particle":"V","family":"Haller","given":"Irina","non-dropping-particle":"","parse-names":false,"suffix":""},{"dropping-particle":"","family":"Waring","given":"Stephen C","non-dropping-particle":"","parse-names":false,"suffix":""},{"dropping-particle":"","family":"Bianco","given":"Joseph A","non-dropping-particle":"","parse-names":false,"suffix":""},{"dropping-particle":"","family":"Lipsky","given":"Martin Stephen","non-dropping-particle":"","parse-names":false,"suffix":""}],"container-title":"YMDA","id":"ITEM-2","issued":{"date-parts":[["2012"]]},"page":"620-628","title":"Rurality as a Root or Fundamental Social Determinant of Health","type":"article-journal","volume":"58"},"uris":["http://www.mendeley.com/documents/?uuid=18957443-7ef5-3c15-9f75-89690b18adb3"]}],"mendeley":{"formattedCitation":"&lt;sup&gt;2,3&lt;/sup&gt;","plainTextFormattedCitation":"2,3","previouslyFormattedCitation":"&lt;sup&gt;2,3&lt;/sup&gt;"},"properties":{"noteIndex":0},"schema":"https://github.com/citation-style-language/schema/raw/master/csl-citation.json"}</w:instrText>
      </w:r>
      <w:r w:rsidR="00305EBE">
        <w:fldChar w:fldCharType="separate"/>
      </w:r>
      <w:r w:rsidR="00305EBE" w:rsidRPr="00305EBE">
        <w:rPr>
          <w:noProof/>
          <w:vertAlign w:val="superscript"/>
        </w:rPr>
        <w:t>2,3</w:t>
      </w:r>
      <w:r w:rsidR="00305EBE">
        <w:fldChar w:fldCharType="end"/>
      </w:r>
    </w:p>
    <w:p w:rsidR="00305EBE" w:rsidRDefault="00305EBE" w:rsidP="005B22EE"/>
    <w:p w:rsidR="00E82466" w:rsidRDefault="005B22EE" w:rsidP="00C128D3">
      <w:pPr>
        <w:spacing w:line="276" w:lineRule="auto"/>
      </w:pPr>
      <w:r>
        <w:t xml:space="preserve">Rural populations are often portrayed as older and far less diverse than their urban counterparts, however the reality is that rural America is notably more heterogeneous than that image would have us believe. </w:t>
      </w:r>
      <w:r w:rsidR="00305EBE">
        <w:t>One</w:t>
      </w:r>
      <w:r w:rsidR="00AA1B7D">
        <w:t xml:space="preserve"> out of every 5 </w:t>
      </w:r>
      <w:r w:rsidR="00D704DC">
        <w:t xml:space="preserve">rural residents </w:t>
      </w:r>
      <w:r w:rsidR="00AA1B7D">
        <w:t xml:space="preserve">are nonwhite, </w:t>
      </w:r>
      <w:r w:rsidR="00D704DC">
        <w:t>with</w:t>
      </w:r>
      <w:r w:rsidR="00AA1B7D">
        <w:t xml:space="preserve"> minority communities vary</w:t>
      </w:r>
      <w:r w:rsidR="00FF25C3">
        <w:t>ing</w:t>
      </w:r>
      <w:r w:rsidR="00AA1B7D">
        <w:t xml:space="preserve"> widely in composition </w:t>
      </w:r>
      <w:r w:rsidR="00305EBE">
        <w:t>by</w:t>
      </w:r>
      <w:r w:rsidR="00AA1B7D">
        <w:t xml:space="preserve"> region.</w:t>
      </w:r>
      <w:r w:rsidR="00AA1B7D">
        <w:fldChar w:fldCharType="begin" w:fldLock="1"/>
      </w:r>
      <w:r w:rsidR="00305EBE">
        <w:instrText>ADDIN CSL_CITATION {"citationItems":[{"id":"ITEM-1","itemData":{"DOI":"10.1377/hblog20190409.122546","author":[{"dropping-particle":"","family":"Kozhimannil","given":"Katy B.","non-dropping-particle":"","parse-names":false,"suffix":""},{"dropping-particle":"","family":"Henning-Smith","given":"Carrie","non-dropping-particle":"","parse-names":false,"suffix":""}],"container-title":"Health Affairs Blog","id":"ITEM-1","issued":{"date-parts":[["2019","4"]]},"title":"Missing Voices In America’s Rural Health Narrative","type":"article-magazine"},"uris":["http://www.mendeley.com/documents/?uuid=4c13cad2-466d-43a9-ac1d-eb89c565093c"]},{"id":"ITEM-2","itemData":{"author":[{"dropping-particle":"","family":"USDA Economic Research Service","given":"","non-dropping-particle":"","parse-names":false,"suffix":""}],"id":"ITEM-2","issued":{"date-parts":[["2018"]]},"title":"Rural America at a Glance, 2018 Edition","type":"report"},"uris":["http://www.mendeley.com/documents/?uuid=c7cd4811-cf5b-3199-85c9-4dbb920b43f9"]}],"mendeley":{"formattedCitation":"&lt;sup&gt;4,5&lt;/sup&gt;","plainTextFormattedCitation":"4,5","previouslyFormattedCitation":"&lt;sup&gt;4,5&lt;/sup&gt;"},"properties":{"noteIndex":0},"schema":"https://github.com/citation-style-language/schema/raw/master/csl-citation.json"}</w:instrText>
      </w:r>
      <w:r w:rsidR="00AA1B7D">
        <w:fldChar w:fldCharType="separate"/>
      </w:r>
      <w:r w:rsidR="00305EBE" w:rsidRPr="00305EBE">
        <w:rPr>
          <w:noProof/>
          <w:vertAlign w:val="superscript"/>
        </w:rPr>
        <w:t>4,5</w:t>
      </w:r>
      <w:r w:rsidR="00AA1B7D">
        <w:fldChar w:fldCharType="end"/>
      </w:r>
      <w:r w:rsidR="00AA1B7D">
        <w:t xml:space="preserve"> </w:t>
      </w:r>
      <w:r w:rsidR="00305EBE">
        <w:t xml:space="preserve">Rural minorities are considerably younger than white rural residents, </w:t>
      </w:r>
      <w:r w:rsidR="00D704DC">
        <w:t>and</w:t>
      </w:r>
      <w:r w:rsidR="00305EBE">
        <w:t xml:space="preserve"> are also more likely to report poor health and barriers to accessing primary care.</w:t>
      </w:r>
      <w:r w:rsidR="00305EBE">
        <w:fldChar w:fldCharType="begin" w:fldLock="1"/>
      </w:r>
      <w:r w:rsidR="00FF25C3">
        <w:instrText>ADDIN CSL_CITATION {"citationItems":[{"id":"ITEM-1","itemData":{"DOI":"10.15585/mmwr.ss6623a1","ISSN":"1545-8636","PMID":"29145359","abstract":"PROBLEM/CONDITION Rural communities often have worse health outcomes, have less access to care, and are less diverse than urban communities. Much of the research on rural health disparities examines disparities between rural and urban communities, with fewer studies on disparities within rural communities. This report provides an overview of racial/ethnic health disparities for selected indicators in rural areas of the United States. REPORTING PERIOD 2012-2015. DESCRIPTION OF SYSTEM Self-reported data from the 2012-2015 Behavioral Risk Factor Surveillance System were pooled to evaluate racial/ethnic disparities in health, access to care, and health-related behaviors among rural residents in all 50 states and the District of Columbia. Using the National Center for Health Statistics 2013 Urban-Rural Classification Scheme for Counties to assess rurality, this analysis focused on adults living in noncore (rural) counties. RESULTS Racial/ethnic minorities who lived in rural areas were younger (more often in the youngest age group) than non-Hispanic whites. Except for Asians and Native Hawaiians and other Pacific Islanders (combined in the analysis), more racial/ethnic minorities (compared with non-Hispanic whites) reported their health as fair or poor, that they had obesity, and that they were unable to see a physician in the past 12 months because of cost. All racial/ethnic minority populations were less likely than non-Hispanic whites to report having a personal health care provider. Non-Hispanic whites had the highest estimated prevalence of binge drinking in the past 30 days. INTERPRETATION Although persons in rural communities often have worse health outcomes and less access to health care than those in urban communities, rural racial/ethnic minority populations have substantial health, access to care, and lifestyle challenges that can be overlooked when considering aggregated population data. This study revealed difficulties among non-Hispanic whites as well, primarily related to health-related risk behaviors. Across each population, the challenges vary. PUBLIC HEALTH ACTION Stratifying data by different demographics, using community health needs assessments, and adopting and implementing the National Culturally and Linguistically Appropriate Services Standards can help rural communities identify disparities and develop effective initiatives to eliminate them, which aligns with a Healthy People 2020 overarching goal: achieving health equity.","author":[{"dropping-particle":"V","family":"James","given":"Cara","non-dropping-particle":"","parse-names":false,"suffix":""},{"dropping-particle":"","family":"Moonesinghe","given":"Ramal","non-dropping-particle":"","parse-names":false,"suffix":""},{"dropping-particle":"","family":"Wilson-Frederick","given":"Shondelle M","non-dropping-particle":"","parse-names":false,"suffix":""},{"dropping-particle":"","family":"Hall","given":"Jeffrey E","non-dropping-particle":"","parse-names":false,"suffix":""},{"dropping-particle":"","family":"Penman-Aguilar","given":"Ana","non-dropping-particle":"","parse-names":false,"suffix":""},{"dropping-particle":"","family":"Bouye","given":"Karen","non-dropping-particle":"","parse-names":false,"suffix":""}],"container-title":"Morbidity and mortality weekly report. Surveillance summaries (Washington, D.C. : 2002)","id":"ITEM-1","issue":"23","issued":{"date-parts":[["2017"]]},"page":"1-9","publisher":"Centers for Disease Control and Prevention","title":"Racial/Ethnic Health Disparities Among Rural Adults - United States, 2012-2015.","type":"article-journal","volume":"66"},"uris":["http://www.mendeley.com/documents/?uuid=f4b85fa7-5e54-377e-8e47-3a54a7e779b2"]}],"mendeley":{"formattedCitation":"&lt;sup&gt;2&lt;/sup&gt;","plainTextFormattedCitation":"2","previouslyFormattedCitation":"&lt;sup&gt;2&lt;/sup&gt;"},"properties":{"noteIndex":0},"schema":"https://github.com/citation-style-language/schema/raw/master/csl-citation.json"}</w:instrText>
      </w:r>
      <w:r w:rsidR="00305EBE">
        <w:fldChar w:fldCharType="separate"/>
      </w:r>
      <w:r w:rsidR="00305EBE" w:rsidRPr="00305EBE">
        <w:rPr>
          <w:noProof/>
          <w:vertAlign w:val="superscript"/>
        </w:rPr>
        <w:t>2</w:t>
      </w:r>
      <w:r w:rsidR="00305EBE">
        <w:fldChar w:fldCharType="end"/>
      </w:r>
      <w:r w:rsidR="00D704DC">
        <w:t xml:space="preserve"> </w:t>
      </w:r>
      <w:r w:rsidR="00FF25C3">
        <w:t>Although</w:t>
      </w:r>
      <w:r w:rsidR="00DE3C91">
        <w:t xml:space="preserve"> minorities mak</w:t>
      </w:r>
      <w:r w:rsidR="00FF25C3">
        <w:t xml:space="preserve">e </w:t>
      </w:r>
      <w:r w:rsidR="00DE3C91">
        <w:t>up 22% of the total rural population, they are largely excluded from the discussion about health and are underrepresented in relevant research</w:t>
      </w:r>
      <w:r w:rsidR="00FF25C3">
        <w:t>, despite willingness to participate</w:t>
      </w:r>
      <w:r w:rsidR="00DE3C91">
        <w:t>.</w:t>
      </w:r>
      <w:r w:rsidR="00DE3C91">
        <w:fldChar w:fldCharType="begin" w:fldLock="1"/>
      </w:r>
      <w:r w:rsidR="00FF25C3">
        <w:instrText>ADDIN CSL_CITATION {"citationItems":[{"id":"ITEM-1","itemData":{"DOI":"10.1377/hblog20190409.122546","author":[{"dropping-particle":"","family":"Kozhimannil","given":"Katy B.","non-dropping-particle":"","parse-names":false,"suffix":""},{"dropping-particle":"","family":"Henning-Smith","given":"Carrie","non-dropping-particle":"","parse-names":false,"suffix":""}],"container-title":"Health Affairs Blog","id":"ITEM-1","issued":{"date-parts":[["2019","4"]]},"title":"Missing Voices In America’s Rural Health Narrative","type":"article-magazine"},"uris":["http://www.mendeley.com/documents/?uuid=4c13cad2-466d-43a9-ac1d-eb89c565093c"]},{"id":"ITEM-2","itemData":{"DOI":"10.1111/cts.12561","ISSN":"1752-8062","PMID":"29772113","abstract":"Prior research suggests that rural and minority communities participate in research at lower rates. While rural and minority populations are often cited as being underrepresented in research, population-based studies on health research participation have not been conducted. This study used questions added to the 2015 Behavioral Risk Factor Surveillance System to understand factors associated with i) health research participation, ii) opportunities to participate in health research, and iii) willingness to participate in health research from a representative sample (n = 5,256) of adults in Arkansas. Among all respondents, 45.5% would be willing to participate in health research if provided the opportunity and 22.1% were undecided. Only 32.4% stated that they would not be willing to participate in health research. There was no significant difference in participation rates for rural or racial/ethnic minority communities. Furthermore, racial/ethnic minority respondents (Black or Hispanic) were more likely to express their willingness to participate.","author":[{"dropping-particle":"","family":"McElfish","given":"Pearl A","non-dropping-particle":"","parse-names":false,"suffix":""},{"dropping-particle":"","family":"Long","given":"Christopher R","non-dropping-particle":"","parse-names":false,"suffix":""},{"dropping-particle":"","family":"Selig","given":"James P","non-dropping-particle":"","parse-names":false,"suffix":""},{"dropping-particle":"","family":"Rowland","given":"Brett","non-dropping-particle":"","parse-names":false,"suffix":""},{"dropping-particle":"","family":"Purvis","given":"Rachel S","non-dropping-particle":"","parse-names":false,"suffix":""},{"dropping-particle":"","family":"James","given":"Laura","non-dropping-particle":"","parse-names":false,"suffix":""},{"dropping-particle":"","family":"Holland","given":"Angel","non-dropping-particle":"","parse-names":false,"suffix":""},{"dropping-particle":"","family":"Felix","given":"Holly C","non-dropping-particle":"","parse-names":false,"suffix":""},{"dropping-particle":"","family":"Narcisse","given":"Marie-Rachelle","non-dropping-particle":"","parse-names":false,"suffix":""}],"container-title":"Clinical and translational science","id":"ITEM-2","issue":"5","issued":{"date-parts":[["2018"]]},"page":"487-497","publisher":"Wiley-Blackwell","title":"Health Research Participation, Opportunity, and Willingness Among Minority and Rural Communities of Arkansas.","type":"article-journal","volume":"11"},"uris":["http://www.mendeley.com/documents/?uuid=cf58ad1b-e3ba-32cf-bd76-431f7dfffdeb"]}],"mendeley":{"formattedCitation":"&lt;sup&gt;5,6&lt;/sup&gt;","plainTextFormattedCitation":"5,6","previouslyFormattedCitation":"&lt;sup&gt;5&lt;/sup&gt;"},"properties":{"noteIndex":0},"schema":"https://github.com/citation-style-language/schema/raw/master/csl-citation.json"}</w:instrText>
      </w:r>
      <w:r w:rsidR="00DE3C91">
        <w:fldChar w:fldCharType="separate"/>
      </w:r>
      <w:r w:rsidR="00FF25C3" w:rsidRPr="00FF25C3">
        <w:rPr>
          <w:noProof/>
          <w:vertAlign w:val="superscript"/>
        </w:rPr>
        <w:t>5,6</w:t>
      </w:r>
      <w:r w:rsidR="00DE3C91">
        <w:fldChar w:fldCharType="end"/>
      </w:r>
      <w:r w:rsidR="00DE3C91">
        <w:t xml:space="preserve"> </w:t>
      </w:r>
    </w:p>
    <w:p w:rsidR="00082943" w:rsidRDefault="00082943" w:rsidP="00082943"/>
    <w:p w:rsidR="00082943" w:rsidRPr="00082943" w:rsidRDefault="00082943" w:rsidP="008741EF">
      <w:pPr>
        <w:spacing w:line="276" w:lineRule="auto"/>
        <w:rPr>
          <w:b/>
        </w:rPr>
      </w:pPr>
      <w:r w:rsidRPr="00082943">
        <w:rPr>
          <w:b/>
        </w:rPr>
        <w:t xml:space="preserve">Questions: </w:t>
      </w:r>
      <w:bookmarkStart w:id="0" w:name="_GoBack"/>
      <w:bookmarkEnd w:id="0"/>
    </w:p>
    <w:p w:rsidR="00082943" w:rsidRPr="00082943" w:rsidRDefault="00082943" w:rsidP="008741EF">
      <w:pPr>
        <w:spacing w:line="276" w:lineRule="auto"/>
      </w:pPr>
    </w:p>
    <w:p w:rsidR="00D35CA6" w:rsidRDefault="000D538E" w:rsidP="00D42426">
      <w:pPr>
        <w:pStyle w:val="ListParagraph"/>
        <w:numPr>
          <w:ilvl w:val="0"/>
          <w:numId w:val="1"/>
        </w:numPr>
        <w:spacing w:line="276" w:lineRule="auto"/>
      </w:pPr>
      <w:r>
        <w:t>How do we support and expand health equity work (via policy) to address the lack of representation of minorities</w:t>
      </w:r>
      <w:r w:rsidR="00D42426">
        <w:t xml:space="preserve"> and increase their visibility</w:t>
      </w:r>
      <w:r>
        <w:t xml:space="preserve"> in the rural health discussion? </w:t>
      </w:r>
      <w:r>
        <w:br/>
      </w:r>
    </w:p>
    <w:p w:rsidR="00082943" w:rsidRDefault="00FF25C3" w:rsidP="008741EF">
      <w:pPr>
        <w:pStyle w:val="ListParagraph"/>
        <w:numPr>
          <w:ilvl w:val="0"/>
          <w:numId w:val="1"/>
        </w:numPr>
        <w:spacing w:line="276" w:lineRule="auto"/>
      </w:pPr>
      <w:r>
        <w:t>The term “rural” is</w:t>
      </w:r>
      <w:r w:rsidR="00D42426">
        <w:t xml:space="preserve"> very broad and</w:t>
      </w:r>
      <w:r>
        <w:t xml:space="preserve"> poorly defined, with definitions varying from source to source. Does this lack of uniformity hinder our ability to </w:t>
      </w:r>
      <w:r w:rsidR="000D538E">
        <w:t>accurately talk about rural populations or contribute to the narrative that all rural populations are the same?</w:t>
      </w:r>
      <w:r w:rsidR="00FA57FD">
        <w:br/>
      </w:r>
    </w:p>
    <w:p w:rsidR="0042673E" w:rsidRDefault="0042673E" w:rsidP="0042673E">
      <w:pPr>
        <w:spacing w:line="276" w:lineRule="auto"/>
      </w:pPr>
      <w:r>
        <w:rPr>
          <w:b/>
        </w:rPr>
        <w:t xml:space="preserve">Background </w:t>
      </w:r>
      <w:r w:rsidR="000D538E">
        <w:rPr>
          <w:b/>
        </w:rPr>
        <w:t>Skimming</w:t>
      </w:r>
      <w:r>
        <w:rPr>
          <w:b/>
        </w:rPr>
        <w:t>:</w:t>
      </w:r>
    </w:p>
    <w:p w:rsidR="0042673E" w:rsidRDefault="009E2016" w:rsidP="0042673E">
      <w:pPr>
        <w:pStyle w:val="ListParagraph"/>
        <w:numPr>
          <w:ilvl w:val="0"/>
          <w:numId w:val="4"/>
        </w:numPr>
        <w:spacing w:line="276" w:lineRule="auto"/>
      </w:pPr>
      <w:hyperlink r:id="rId8" w:history="1">
        <w:r w:rsidRPr="009E2016">
          <w:rPr>
            <w:rStyle w:val="Hyperlink"/>
          </w:rPr>
          <w:t>Missing Voices In America’s R</w:t>
        </w:r>
        <w:r w:rsidRPr="009E2016">
          <w:rPr>
            <w:rStyle w:val="Hyperlink"/>
          </w:rPr>
          <w:t>u</w:t>
        </w:r>
        <w:r w:rsidRPr="009E2016">
          <w:rPr>
            <w:rStyle w:val="Hyperlink"/>
          </w:rPr>
          <w:t>ral Health Narrative</w:t>
        </w:r>
      </w:hyperlink>
      <w:r>
        <w:t xml:space="preserve"> (Health Affairs Blog)</w:t>
      </w:r>
    </w:p>
    <w:p w:rsidR="00BB2CD4" w:rsidRDefault="00FF25C3" w:rsidP="0042673E">
      <w:pPr>
        <w:pStyle w:val="ListParagraph"/>
        <w:numPr>
          <w:ilvl w:val="0"/>
          <w:numId w:val="4"/>
        </w:numPr>
        <w:spacing w:line="276" w:lineRule="auto"/>
      </w:pPr>
      <w:hyperlink r:id="rId9" w:history="1">
        <w:r w:rsidRPr="00FF25C3">
          <w:rPr>
            <w:rStyle w:val="Hyperlink"/>
          </w:rPr>
          <w:t>Dying Too Soon</w:t>
        </w:r>
      </w:hyperlink>
      <w:r>
        <w:t>, Policy Brief (RHRC)</w:t>
      </w:r>
    </w:p>
    <w:p w:rsidR="000D538E" w:rsidRDefault="000D538E" w:rsidP="0042673E">
      <w:pPr>
        <w:pStyle w:val="ListParagraph"/>
        <w:numPr>
          <w:ilvl w:val="0"/>
          <w:numId w:val="4"/>
        </w:numPr>
        <w:spacing w:line="276" w:lineRule="auto"/>
      </w:pPr>
      <w:hyperlink r:id="rId10" w:history="1">
        <w:r w:rsidRPr="000D538E">
          <w:rPr>
            <w:rStyle w:val="Hyperlink"/>
          </w:rPr>
          <w:t>Racial/Ethnic Health Disparities Among Rural Adults</w:t>
        </w:r>
      </w:hyperlink>
      <w:r>
        <w:t xml:space="preserve"> (CDC - MMWR)</w:t>
      </w:r>
    </w:p>
    <w:p w:rsidR="000D538E" w:rsidRPr="0042673E" w:rsidRDefault="000D538E" w:rsidP="0042673E">
      <w:pPr>
        <w:pStyle w:val="ListParagraph"/>
        <w:numPr>
          <w:ilvl w:val="0"/>
          <w:numId w:val="4"/>
        </w:numPr>
        <w:spacing w:line="276" w:lineRule="auto"/>
      </w:pPr>
      <w:hyperlink r:id="rId11" w:history="1">
        <w:r w:rsidRPr="000D538E">
          <w:rPr>
            <w:rStyle w:val="Hyperlink"/>
          </w:rPr>
          <w:t>Rurality as a Root or Fundamental Social Determinant of Health</w:t>
        </w:r>
      </w:hyperlink>
      <w:r>
        <w:t xml:space="preserve">  </w:t>
      </w:r>
    </w:p>
    <w:p w:rsidR="0042673E" w:rsidRPr="00082943" w:rsidRDefault="0042673E" w:rsidP="0042673E">
      <w:pPr>
        <w:spacing w:line="276" w:lineRule="auto"/>
      </w:pPr>
    </w:p>
    <w:p w:rsidR="005E6759" w:rsidRPr="00984CD9" w:rsidRDefault="00082943" w:rsidP="00082943">
      <w:pPr>
        <w:rPr>
          <w:b/>
          <w:i/>
        </w:rPr>
      </w:pPr>
      <w:r w:rsidRPr="00082943">
        <w:rPr>
          <w:b/>
        </w:rPr>
        <w:t>References:</w:t>
      </w:r>
      <w:r w:rsidR="00E212A2">
        <w:rPr>
          <w:b/>
        </w:rPr>
        <w:t xml:space="preserve"> </w:t>
      </w:r>
    </w:p>
    <w:p w:rsidR="00082943" w:rsidRPr="00FF25C3" w:rsidRDefault="00082943" w:rsidP="00082943">
      <w:pPr>
        <w:rPr>
          <w:sz w:val="16"/>
        </w:rPr>
      </w:pPr>
    </w:p>
    <w:p w:rsidR="00FF25C3" w:rsidRPr="00FF25C3" w:rsidRDefault="00082943" w:rsidP="00FF25C3">
      <w:pPr>
        <w:widowControl w:val="0"/>
        <w:autoSpaceDE w:val="0"/>
        <w:autoSpaceDN w:val="0"/>
        <w:adjustRightInd w:val="0"/>
        <w:ind w:left="640" w:hanging="640"/>
        <w:rPr>
          <w:rFonts w:ascii="Calibri" w:hAnsi="Calibri" w:cs="Calibri"/>
          <w:noProof/>
          <w:sz w:val="20"/>
        </w:rPr>
      </w:pPr>
      <w:r w:rsidRPr="00FF25C3">
        <w:rPr>
          <w:sz w:val="20"/>
        </w:rPr>
        <w:fldChar w:fldCharType="begin" w:fldLock="1"/>
      </w:r>
      <w:r w:rsidRPr="00FF25C3">
        <w:rPr>
          <w:sz w:val="20"/>
        </w:rPr>
        <w:instrText xml:space="preserve">ADDIN Mendeley Bibliography CSL_BIBLIOGRAPHY </w:instrText>
      </w:r>
      <w:r w:rsidRPr="00FF25C3">
        <w:rPr>
          <w:sz w:val="20"/>
        </w:rPr>
        <w:fldChar w:fldCharType="separate"/>
      </w:r>
      <w:r w:rsidR="00FF25C3" w:rsidRPr="00FF25C3">
        <w:rPr>
          <w:rFonts w:ascii="Calibri" w:hAnsi="Calibri" w:cs="Calibri"/>
          <w:noProof/>
          <w:sz w:val="20"/>
        </w:rPr>
        <w:t xml:space="preserve">1. </w:t>
      </w:r>
      <w:r w:rsidR="00FF25C3" w:rsidRPr="00FF25C3">
        <w:rPr>
          <w:rFonts w:ascii="Calibri" w:hAnsi="Calibri" w:cs="Calibri"/>
          <w:noProof/>
          <w:sz w:val="20"/>
        </w:rPr>
        <w:tab/>
        <w:t>U.S. Census Bureau. What is Rural America?https://www.census.gov/library/stories/2017/08/rural-america.html. Published August 9, 2017. Accessed April 23, 2019.</w:t>
      </w:r>
    </w:p>
    <w:p w:rsidR="00FF25C3" w:rsidRPr="00FF25C3" w:rsidRDefault="00FF25C3" w:rsidP="00FF25C3">
      <w:pPr>
        <w:widowControl w:val="0"/>
        <w:autoSpaceDE w:val="0"/>
        <w:autoSpaceDN w:val="0"/>
        <w:adjustRightInd w:val="0"/>
        <w:ind w:left="640" w:hanging="640"/>
        <w:rPr>
          <w:rFonts w:ascii="Calibri" w:hAnsi="Calibri" w:cs="Calibri"/>
          <w:noProof/>
          <w:sz w:val="20"/>
        </w:rPr>
      </w:pPr>
      <w:r w:rsidRPr="00FF25C3">
        <w:rPr>
          <w:rFonts w:ascii="Calibri" w:hAnsi="Calibri" w:cs="Calibri"/>
          <w:noProof/>
          <w:sz w:val="20"/>
        </w:rPr>
        <w:t xml:space="preserve">2. </w:t>
      </w:r>
      <w:r w:rsidRPr="00FF25C3">
        <w:rPr>
          <w:rFonts w:ascii="Calibri" w:hAnsi="Calibri" w:cs="Calibri"/>
          <w:noProof/>
          <w:sz w:val="20"/>
        </w:rPr>
        <w:tab/>
        <w:t xml:space="preserve">James C V, Moonesinghe R, Wilson-Frederick SM, Hall JE, Penman-Aguilar A, Bouye K. Racial/Ethnic Health Disparities Among Rural Adults - United States, 2012-2015. </w:t>
      </w:r>
      <w:r w:rsidRPr="00FF25C3">
        <w:rPr>
          <w:rFonts w:ascii="Calibri" w:hAnsi="Calibri" w:cs="Calibri"/>
          <w:i/>
          <w:iCs/>
          <w:noProof/>
          <w:sz w:val="20"/>
        </w:rPr>
        <w:t>MMWR Surveill Summ</w:t>
      </w:r>
      <w:r w:rsidRPr="00FF25C3">
        <w:rPr>
          <w:rFonts w:ascii="Calibri" w:hAnsi="Calibri" w:cs="Calibri"/>
          <w:noProof/>
          <w:sz w:val="20"/>
        </w:rPr>
        <w:t>. 2017;66(23):1-9. doi:10.15585/mmwr.ss6623a1.</w:t>
      </w:r>
    </w:p>
    <w:p w:rsidR="00FF25C3" w:rsidRPr="00FF25C3" w:rsidRDefault="00FF25C3" w:rsidP="00FF25C3">
      <w:pPr>
        <w:widowControl w:val="0"/>
        <w:autoSpaceDE w:val="0"/>
        <w:autoSpaceDN w:val="0"/>
        <w:adjustRightInd w:val="0"/>
        <w:ind w:left="640" w:hanging="640"/>
        <w:rPr>
          <w:rFonts w:ascii="Calibri" w:hAnsi="Calibri" w:cs="Calibri"/>
          <w:noProof/>
          <w:sz w:val="20"/>
        </w:rPr>
      </w:pPr>
      <w:r w:rsidRPr="00FF25C3">
        <w:rPr>
          <w:rFonts w:ascii="Calibri" w:hAnsi="Calibri" w:cs="Calibri"/>
          <w:noProof/>
          <w:sz w:val="20"/>
        </w:rPr>
        <w:t xml:space="preserve">3. </w:t>
      </w:r>
      <w:r w:rsidRPr="00FF25C3">
        <w:rPr>
          <w:rFonts w:ascii="Calibri" w:hAnsi="Calibri" w:cs="Calibri"/>
          <w:noProof/>
          <w:sz w:val="20"/>
        </w:rPr>
        <w:tab/>
        <w:t xml:space="preserve">Lutfiyya MN, Mccullough JE, Haller I V, Waring SC, Bianco JA, Lipsky MS. Rurality as a Root or Fundamental Social Determinant of Health. </w:t>
      </w:r>
      <w:r w:rsidRPr="00FF25C3">
        <w:rPr>
          <w:rFonts w:ascii="Calibri" w:hAnsi="Calibri" w:cs="Calibri"/>
          <w:i/>
          <w:iCs/>
          <w:noProof/>
          <w:sz w:val="20"/>
        </w:rPr>
        <w:t>YMDA</w:t>
      </w:r>
      <w:r w:rsidRPr="00FF25C3">
        <w:rPr>
          <w:rFonts w:ascii="Calibri" w:hAnsi="Calibri" w:cs="Calibri"/>
          <w:noProof/>
          <w:sz w:val="20"/>
        </w:rPr>
        <w:t>. 2012;58:620-628. doi:10.1016/j.disamonth.2012.08.005.</w:t>
      </w:r>
    </w:p>
    <w:p w:rsidR="00FF25C3" w:rsidRPr="00FF25C3" w:rsidRDefault="00FF25C3" w:rsidP="00FF25C3">
      <w:pPr>
        <w:widowControl w:val="0"/>
        <w:autoSpaceDE w:val="0"/>
        <w:autoSpaceDN w:val="0"/>
        <w:adjustRightInd w:val="0"/>
        <w:ind w:left="640" w:hanging="640"/>
        <w:rPr>
          <w:rFonts w:ascii="Calibri" w:hAnsi="Calibri" w:cs="Calibri"/>
          <w:noProof/>
          <w:sz w:val="20"/>
        </w:rPr>
      </w:pPr>
      <w:r w:rsidRPr="00FF25C3">
        <w:rPr>
          <w:rFonts w:ascii="Calibri" w:hAnsi="Calibri" w:cs="Calibri"/>
          <w:noProof/>
          <w:sz w:val="20"/>
        </w:rPr>
        <w:lastRenderedPageBreak/>
        <w:t xml:space="preserve">4. </w:t>
      </w:r>
      <w:r w:rsidRPr="00FF25C3">
        <w:rPr>
          <w:rFonts w:ascii="Calibri" w:hAnsi="Calibri" w:cs="Calibri"/>
          <w:noProof/>
          <w:sz w:val="20"/>
        </w:rPr>
        <w:tab/>
        <w:t xml:space="preserve">USDA Economic Research Service. </w:t>
      </w:r>
      <w:r w:rsidRPr="00FF25C3">
        <w:rPr>
          <w:rFonts w:ascii="Calibri" w:hAnsi="Calibri" w:cs="Calibri"/>
          <w:i/>
          <w:iCs/>
          <w:noProof/>
          <w:sz w:val="20"/>
        </w:rPr>
        <w:t>Rural America at a Glance, 2018 Edition</w:t>
      </w:r>
      <w:r w:rsidRPr="00FF25C3">
        <w:rPr>
          <w:rFonts w:ascii="Calibri" w:hAnsi="Calibri" w:cs="Calibri"/>
          <w:noProof/>
          <w:sz w:val="20"/>
        </w:rPr>
        <w:t>.; 2018. https://www.ers.usda.gov/webdocs/publications/90556/eib-200.pdf. Accessed April 25, 2019.</w:t>
      </w:r>
    </w:p>
    <w:p w:rsidR="00FF25C3" w:rsidRPr="00FF25C3" w:rsidRDefault="00FF25C3" w:rsidP="00FF25C3">
      <w:pPr>
        <w:widowControl w:val="0"/>
        <w:autoSpaceDE w:val="0"/>
        <w:autoSpaceDN w:val="0"/>
        <w:adjustRightInd w:val="0"/>
        <w:ind w:left="640" w:hanging="640"/>
        <w:rPr>
          <w:rFonts w:ascii="Calibri" w:hAnsi="Calibri" w:cs="Calibri"/>
          <w:noProof/>
          <w:sz w:val="20"/>
        </w:rPr>
      </w:pPr>
      <w:r w:rsidRPr="00FF25C3">
        <w:rPr>
          <w:rFonts w:ascii="Calibri" w:hAnsi="Calibri" w:cs="Calibri"/>
          <w:noProof/>
          <w:sz w:val="20"/>
        </w:rPr>
        <w:t xml:space="preserve">5. </w:t>
      </w:r>
      <w:r w:rsidRPr="00FF25C3">
        <w:rPr>
          <w:rFonts w:ascii="Calibri" w:hAnsi="Calibri" w:cs="Calibri"/>
          <w:noProof/>
          <w:sz w:val="20"/>
        </w:rPr>
        <w:tab/>
        <w:t xml:space="preserve">Kozhimannil KB, Henning-Smith C. Missing Voices In America’s Rural Health Narrative. </w:t>
      </w:r>
      <w:r w:rsidRPr="00FF25C3">
        <w:rPr>
          <w:rFonts w:ascii="Calibri" w:hAnsi="Calibri" w:cs="Calibri"/>
          <w:i/>
          <w:iCs/>
          <w:noProof/>
          <w:sz w:val="20"/>
        </w:rPr>
        <w:t>Heal Aff Blog</w:t>
      </w:r>
      <w:r w:rsidRPr="00FF25C3">
        <w:rPr>
          <w:rFonts w:ascii="Calibri" w:hAnsi="Calibri" w:cs="Calibri"/>
          <w:noProof/>
          <w:sz w:val="20"/>
        </w:rPr>
        <w:t>. April 2019. doi:10.1377/hblog20190409.122546.</w:t>
      </w:r>
    </w:p>
    <w:p w:rsidR="00FF25C3" w:rsidRPr="00FF25C3" w:rsidRDefault="00FF25C3" w:rsidP="00FF25C3">
      <w:pPr>
        <w:widowControl w:val="0"/>
        <w:autoSpaceDE w:val="0"/>
        <w:autoSpaceDN w:val="0"/>
        <w:adjustRightInd w:val="0"/>
        <w:ind w:left="640" w:hanging="640"/>
        <w:rPr>
          <w:rFonts w:ascii="Calibri" w:hAnsi="Calibri" w:cs="Calibri"/>
          <w:noProof/>
          <w:sz w:val="20"/>
        </w:rPr>
      </w:pPr>
      <w:r w:rsidRPr="00FF25C3">
        <w:rPr>
          <w:rFonts w:ascii="Calibri" w:hAnsi="Calibri" w:cs="Calibri"/>
          <w:noProof/>
          <w:sz w:val="20"/>
        </w:rPr>
        <w:t xml:space="preserve">6. </w:t>
      </w:r>
      <w:r w:rsidRPr="00FF25C3">
        <w:rPr>
          <w:rFonts w:ascii="Calibri" w:hAnsi="Calibri" w:cs="Calibri"/>
          <w:noProof/>
          <w:sz w:val="20"/>
        </w:rPr>
        <w:tab/>
        <w:t xml:space="preserve">McElfish PA, Long CR, Selig JP, et al. Health Research Participation, Opportunity, and Willingness Among Minority and Rural Communities of Arkansas. </w:t>
      </w:r>
      <w:r w:rsidRPr="00FF25C3">
        <w:rPr>
          <w:rFonts w:ascii="Calibri" w:hAnsi="Calibri" w:cs="Calibri"/>
          <w:i/>
          <w:iCs/>
          <w:noProof/>
          <w:sz w:val="20"/>
        </w:rPr>
        <w:t>Clin Transl Sci</w:t>
      </w:r>
      <w:r w:rsidRPr="00FF25C3">
        <w:rPr>
          <w:rFonts w:ascii="Calibri" w:hAnsi="Calibri" w:cs="Calibri"/>
          <w:noProof/>
          <w:sz w:val="20"/>
        </w:rPr>
        <w:t>. 2018;11(5):487-497. doi:10.1111/cts.12561.</w:t>
      </w:r>
    </w:p>
    <w:p w:rsidR="00082943" w:rsidRPr="00984CD9" w:rsidRDefault="00082943" w:rsidP="00FF25C3">
      <w:pPr>
        <w:widowControl w:val="0"/>
        <w:autoSpaceDE w:val="0"/>
        <w:autoSpaceDN w:val="0"/>
        <w:adjustRightInd w:val="0"/>
        <w:ind w:left="640" w:hanging="640"/>
        <w:rPr>
          <w:sz w:val="32"/>
        </w:rPr>
      </w:pPr>
      <w:r w:rsidRPr="00FF25C3">
        <w:rPr>
          <w:sz w:val="20"/>
        </w:rPr>
        <w:fldChar w:fldCharType="end"/>
      </w:r>
    </w:p>
    <w:sectPr w:rsidR="00082943" w:rsidRPr="00984CD9" w:rsidSect="0016726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4A9" w:rsidRDefault="002B24A9" w:rsidP="005E6759">
      <w:r>
        <w:separator/>
      </w:r>
    </w:p>
  </w:endnote>
  <w:endnote w:type="continuationSeparator" w:id="0">
    <w:p w:rsidR="002B24A9" w:rsidRDefault="002B24A9" w:rsidP="005E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4A9" w:rsidRDefault="002B24A9" w:rsidP="005E6759">
      <w:r>
        <w:separator/>
      </w:r>
    </w:p>
  </w:footnote>
  <w:footnote w:type="continuationSeparator" w:id="0">
    <w:p w:rsidR="002B24A9" w:rsidRDefault="002B24A9" w:rsidP="005E6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759" w:rsidRDefault="005E6759" w:rsidP="005E6759">
    <w:r>
      <w:t>Alexandra Kihn-Stang</w:t>
    </w:r>
  </w:p>
  <w:p w:rsidR="005E6759" w:rsidRDefault="005E6759" w:rsidP="005E6759">
    <w:r>
      <w:t xml:space="preserve">HSMP </w:t>
    </w:r>
    <w:r w:rsidR="005C6CCD">
      <w:t>5</w:t>
    </w:r>
    <w:r>
      <w:t>75 – Spring 2019</w:t>
    </w:r>
  </w:p>
  <w:p w:rsidR="005E6759" w:rsidRDefault="005E6759" w:rsidP="005E6759">
    <w:r>
      <w:t xml:space="preserve">5/1/19 – Rural Health </w:t>
    </w:r>
  </w:p>
  <w:p w:rsidR="005E6759" w:rsidRDefault="005E6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7138B"/>
    <w:multiLevelType w:val="hybridMultilevel"/>
    <w:tmpl w:val="EA321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40E21"/>
    <w:multiLevelType w:val="hybridMultilevel"/>
    <w:tmpl w:val="5092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D4A49"/>
    <w:multiLevelType w:val="hybridMultilevel"/>
    <w:tmpl w:val="17A8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A1E99"/>
    <w:multiLevelType w:val="hybridMultilevel"/>
    <w:tmpl w:val="28D4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59"/>
    <w:rsid w:val="0002080C"/>
    <w:rsid w:val="00082943"/>
    <w:rsid w:val="00094217"/>
    <w:rsid w:val="000B5702"/>
    <w:rsid w:val="000D538E"/>
    <w:rsid w:val="000F2056"/>
    <w:rsid w:val="000F72B8"/>
    <w:rsid w:val="00156A6D"/>
    <w:rsid w:val="0016726D"/>
    <w:rsid w:val="00172778"/>
    <w:rsid w:val="00182245"/>
    <w:rsid w:val="00191A73"/>
    <w:rsid w:val="001A41C0"/>
    <w:rsid w:val="001D01FC"/>
    <w:rsid w:val="001E1F66"/>
    <w:rsid w:val="001F6DA5"/>
    <w:rsid w:val="00240DBA"/>
    <w:rsid w:val="002474F5"/>
    <w:rsid w:val="002B24A9"/>
    <w:rsid w:val="002D58E0"/>
    <w:rsid w:val="002F625F"/>
    <w:rsid w:val="00305EBE"/>
    <w:rsid w:val="0032266A"/>
    <w:rsid w:val="003310CE"/>
    <w:rsid w:val="00341188"/>
    <w:rsid w:val="00343B87"/>
    <w:rsid w:val="00385503"/>
    <w:rsid w:val="00390B61"/>
    <w:rsid w:val="003C10C9"/>
    <w:rsid w:val="003F4387"/>
    <w:rsid w:val="00414AD7"/>
    <w:rsid w:val="0042673E"/>
    <w:rsid w:val="00431478"/>
    <w:rsid w:val="00433A67"/>
    <w:rsid w:val="00437540"/>
    <w:rsid w:val="00444A36"/>
    <w:rsid w:val="004B17E2"/>
    <w:rsid w:val="004B40EA"/>
    <w:rsid w:val="004B4D36"/>
    <w:rsid w:val="004D4382"/>
    <w:rsid w:val="004F1B71"/>
    <w:rsid w:val="005026C6"/>
    <w:rsid w:val="00546398"/>
    <w:rsid w:val="00555E72"/>
    <w:rsid w:val="00562D84"/>
    <w:rsid w:val="0056445D"/>
    <w:rsid w:val="00577B61"/>
    <w:rsid w:val="00584877"/>
    <w:rsid w:val="00595569"/>
    <w:rsid w:val="00596BBD"/>
    <w:rsid w:val="005B22EE"/>
    <w:rsid w:val="005B6FE0"/>
    <w:rsid w:val="005C6CCD"/>
    <w:rsid w:val="005D7623"/>
    <w:rsid w:val="005E6759"/>
    <w:rsid w:val="0063551F"/>
    <w:rsid w:val="00655403"/>
    <w:rsid w:val="00675EBB"/>
    <w:rsid w:val="00677281"/>
    <w:rsid w:val="00680857"/>
    <w:rsid w:val="00681A55"/>
    <w:rsid w:val="00742EC6"/>
    <w:rsid w:val="00746BFA"/>
    <w:rsid w:val="00783704"/>
    <w:rsid w:val="00785B15"/>
    <w:rsid w:val="007903C0"/>
    <w:rsid w:val="00796320"/>
    <w:rsid w:val="007D1C9B"/>
    <w:rsid w:val="007E35AA"/>
    <w:rsid w:val="007E50B1"/>
    <w:rsid w:val="00804A1E"/>
    <w:rsid w:val="00852E3B"/>
    <w:rsid w:val="008741EF"/>
    <w:rsid w:val="00883101"/>
    <w:rsid w:val="00894990"/>
    <w:rsid w:val="008C311C"/>
    <w:rsid w:val="008D71AA"/>
    <w:rsid w:val="008E280D"/>
    <w:rsid w:val="008E5E4C"/>
    <w:rsid w:val="008E6371"/>
    <w:rsid w:val="008F03EE"/>
    <w:rsid w:val="008F3950"/>
    <w:rsid w:val="008F4DE3"/>
    <w:rsid w:val="0090450C"/>
    <w:rsid w:val="00904AC1"/>
    <w:rsid w:val="0093555F"/>
    <w:rsid w:val="009518C3"/>
    <w:rsid w:val="00956659"/>
    <w:rsid w:val="00984CD9"/>
    <w:rsid w:val="009A2625"/>
    <w:rsid w:val="009D2ED8"/>
    <w:rsid w:val="009E2016"/>
    <w:rsid w:val="00A12073"/>
    <w:rsid w:val="00A66F0D"/>
    <w:rsid w:val="00A75701"/>
    <w:rsid w:val="00A8658D"/>
    <w:rsid w:val="00AA1B7D"/>
    <w:rsid w:val="00AB1A30"/>
    <w:rsid w:val="00AB348C"/>
    <w:rsid w:val="00AF3BE3"/>
    <w:rsid w:val="00B3014E"/>
    <w:rsid w:val="00B77322"/>
    <w:rsid w:val="00BB2CD4"/>
    <w:rsid w:val="00BD4F1B"/>
    <w:rsid w:val="00C128D3"/>
    <w:rsid w:val="00C36C33"/>
    <w:rsid w:val="00C5797C"/>
    <w:rsid w:val="00C7025E"/>
    <w:rsid w:val="00C91B89"/>
    <w:rsid w:val="00CB2599"/>
    <w:rsid w:val="00CC23AC"/>
    <w:rsid w:val="00CD0FBF"/>
    <w:rsid w:val="00CE210A"/>
    <w:rsid w:val="00D23781"/>
    <w:rsid w:val="00D27289"/>
    <w:rsid w:val="00D35CA6"/>
    <w:rsid w:val="00D371D8"/>
    <w:rsid w:val="00D42426"/>
    <w:rsid w:val="00D704DC"/>
    <w:rsid w:val="00D936A5"/>
    <w:rsid w:val="00DE3392"/>
    <w:rsid w:val="00DE3C91"/>
    <w:rsid w:val="00E009D8"/>
    <w:rsid w:val="00E01D77"/>
    <w:rsid w:val="00E0201D"/>
    <w:rsid w:val="00E14FCE"/>
    <w:rsid w:val="00E212A2"/>
    <w:rsid w:val="00E4319B"/>
    <w:rsid w:val="00E82466"/>
    <w:rsid w:val="00EA39B0"/>
    <w:rsid w:val="00EA4337"/>
    <w:rsid w:val="00EA63CE"/>
    <w:rsid w:val="00EB00FB"/>
    <w:rsid w:val="00EB5BD4"/>
    <w:rsid w:val="00EC3FB2"/>
    <w:rsid w:val="00EC6C53"/>
    <w:rsid w:val="00EE182A"/>
    <w:rsid w:val="00F0149F"/>
    <w:rsid w:val="00F06071"/>
    <w:rsid w:val="00F35990"/>
    <w:rsid w:val="00F73BAA"/>
    <w:rsid w:val="00F7523A"/>
    <w:rsid w:val="00F76CD2"/>
    <w:rsid w:val="00F9256F"/>
    <w:rsid w:val="00F9464A"/>
    <w:rsid w:val="00FA57FD"/>
    <w:rsid w:val="00FA6986"/>
    <w:rsid w:val="00FB7855"/>
    <w:rsid w:val="00FC4C2F"/>
    <w:rsid w:val="00FC6798"/>
    <w:rsid w:val="00FD3D22"/>
    <w:rsid w:val="00FE0937"/>
    <w:rsid w:val="00FF25C3"/>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E723C"/>
  <w15:chartTrackingRefBased/>
  <w15:docId w15:val="{07FF89A2-ACAA-4548-817A-2FACA1FD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759"/>
    <w:pPr>
      <w:tabs>
        <w:tab w:val="center" w:pos="4680"/>
        <w:tab w:val="right" w:pos="9360"/>
      </w:tabs>
    </w:pPr>
  </w:style>
  <w:style w:type="character" w:customStyle="1" w:styleId="HeaderChar">
    <w:name w:val="Header Char"/>
    <w:basedOn w:val="DefaultParagraphFont"/>
    <w:link w:val="Header"/>
    <w:uiPriority w:val="99"/>
    <w:rsid w:val="005E6759"/>
  </w:style>
  <w:style w:type="paragraph" w:styleId="Footer">
    <w:name w:val="footer"/>
    <w:basedOn w:val="Normal"/>
    <w:link w:val="FooterChar"/>
    <w:uiPriority w:val="99"/>
    <w:unhideWhenUsed/>
    <w:rsid w:val="005E6759"/>
    <w:pPr>
      <w:tabs>
        <w:tab w:val="center" w:pos="4680"/>
        <w:tab w:val="right" w:pos="9360"/>
      </w:tabs>
    </w:pPr>
  </w:style>
  <w:style w:type="character" w:customStyle="1" w:styleId="FooterChar">
    <w:name w:val="Footer Char"/>
    <w:basedOn w:val="DefaultParagraphFont"/>
    <w:link w:val="Footer"/>
    <w:uiPriority w:val="99"/>
    <w:rsid w:val="005E6759"/>
  </w:style>
  <w:style w:type="paragraph" w:styleId="ListParagraph">
    <w:name w:val="List Paragraph"/>
    <w:basedOn w:val="Normal"/>
    <w:uiPriority w:val="34"/>
    <w:qFormat/>
    <w:rsid w:val="00082943"/>
    <w:pPr>
      <w:ind w:left="720"/>
      <w:contextualSpacing/>
    </w:pPr>
  </w:style>
  <w:style w:type="character" w:styleId="Hyperlink">
    <w:name w:val="Hyperlink"/>
    <w:basedOn w:val="DefaultParagraphFont"/>
    <w:uiPriority w:val="99"/>
    <w:unhideWhenUsed/>
    <w:rsid w:val="00431478"/>
    <w:rPr>
      <w:color w:val="0563C1" w:themeColor="hyperlink"/>
      <w:u w:val="single"/>
    </w:rPr>
  </w:style>
  <w:style w:type="character" w:styleId="UnresolvedMention">
    <w:name w:val="Unresolved Mention"/>
    <w:basedOn w:val="DefaultParagraphFont"/>
    <w:uiPriority w:val="99"/>
    <w:semiHidden/>
    <w:unhideWhenUsed/>
    <w:rsid w:val="00431478"/>
    <w:rPr>
      <w:color w:val="605E5C"/>
      <w:shd w:val="clear" w:color="auto" w:fill="E1DFDD"/>
    </w:rPr>
  </w:style>
  <w:style w:type="character" w:styleId="FollowedHyperlink">
    <w:name w:val="FollowedHyperlink"/>
    <w:basedOn w:val="DefaultParagraphFont"/>
    <w:uiPriority w:val="99"/>
    <w:semiHidden/>
    <w:unhideWhenUsed/>
    <w:rsid w:val="00655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affairs.org/do/10.1377/hblog20190409.122546/full/?utm_source=Newsletter&amp;utm_medium=email&amp;utm_content=America+s+Rural+Health+Narrative%3B+Physician+Acceptance+Of+New+Medicaid+Patients%3B+Reporting+On+Medication+Treatment+For+Opioid+Use+Disorder&amp;utm_campaign=HAT+4-10-19&am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proxy.lib.pdx.edu/science/article/pii/S0011502912001563" TargetMode="External"/><Relationship Id="rId5" Type="http://schemas.openxmlformats.org/officeDocument/2006/relationships/webSettings" Target="webSettings.xml"/><Relationship Id="rId10" Type="http://schemas.openxmlformats.org/officeDocument/2006/relationships/hyperlink" Target="https://www.ncbi.nlm.nih.gov/pmc/articles/PMC5829953/pdf/ss6623a1.pdf" TargetMode="External"/><Relationship Id="rId4" Type="http://schemas.openxmlformats.org/officeDocument/2006/relationships/settings" Target="settings.xml"/><Relationship Id="rId9" Type="http://schemas.openxmlformats.org/officeDocument/2006/relationships/hyperlink" Target="http://rhrc.umn.edu/wp-content/files_mf/1552267547UMNpolicybriefPrematureDeat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2402-3FEC-6548-A100-5511D69B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Kihn-Stang</dc:creator>
  <cp:keywords/>
  <dc:description/>
  <cp:lastModifiedBy>Alexandra Kihn-Stang</cp:lastModifiedBy>
  <cp:revision>60</cp:revision>
  <dcterms:created xsi:type="dcterms:W3CDTF">2019-04-23T19:18:00Z</dcterms:created>
  <dcterms:modified xsi:type="dcterms:W3CDTF">2019-04-25T17:21:00Z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16th edition (note)</vt:lpwstr>
  </property>
  <property fmtid="{D5CDD505-2E9C-101B-9397-08002B2CF9AE}" pid="14" name="Mendeley Recent Style Id 6_1">
    <vt:lpwstr>http://www.zotero.org/styles/chicago-library-list</vt:lpwstr>
  </property>
  <property fmtid="{D5CDD505-2E9C-101B-9397-08002B2CF9AE}" pid="15" name="Mendeley Recent Style Name 6_1">
    <vt:lpwstr>Chicago Manual of Style 17th edition (library list)</vt:lpwstr>
  </property>
  <property fmtid="{D5CDD505-2E9C-101B-9397-08002B2CF9AE}" pid="16" name="Mendeley Recent Style Id 7_1">
    <vt:lpwstr>http://www.zotero.org/styles/chicago-annotated-bibliography</vt:lpwstr>
  </property>
  <property fmtid="{D5CDD505-2E9C-101B-9397-08002B2CF9AE}" pid="17" name="Mendeley Recent Style Name 7_1">
    <vt:lpwstr>Chicago Manual of Style 17th edition (note, annotated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26717a03-a71a-32be-897b-2612a50992dc</vt:lpwstr>
  </property>
  <property fmtid="{D5CDD505-2E9C-101B-9397-08002B2CF9AE}" pid="24" name="Mendeley Citation Style_1">
    <vt:lpwstr>http://www.zotero.org/styles/american-medical-association</vt:lpwstr>
  </property>
</Properties>
</file>